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481" w:rsidRPr="00C83DF5" w:rsidRDefault="00E91481" w:rsidP="00E91481">
      <w:pPr>
        <w:pStyle w:val="Heading7"/>
        <w:rPr>
          <w:rFonts w:ascii="Arial Narrow" w:hAnsi="Arial Narrow" w:cs="Arial"/>
          <w:szCs w:val="24"/>
          <w:lang w:val="fr-FR"/>
        </w:rPr>
      </w:pPr>
      <w:r w:rsidRPr="00C83DF5">
        <w:rPr>
          <w:rFonts w:ascii="Arial Narrow" w:hAnsi="Arial Narrow" w:cs="Arial"/>
          <w:szCs w:val="24"/>
          <w:lang w:val="fr-FR"/>
        </w:rPr>
        <w:t>NOTIS TENDER</w:t>
      </w:r>
    </w:p>
    <w:p w:rsidR="00E91481" w:rsidRPr="00C83DF5" w:rsidRDefault="00E91481" w:rsidP="00E91481">
      <w:pPr>
        <w:ind w:left="2160" w:firstLine="720"/>
        <w:rPr>
          <w:rFonts w:ascii="Arial Narrow" w:hAnsi="Arial Narrow" w:cs="Arial"/>
          <w:b/>
          <w:sz w:val="24"/>
          <w:szCs w:val="24"/>
          <w:lang w:val="fr-FR"/>
        </w:rPr>
      </w:pPr>
    </w:p>
    <w:tbl>
      <w:tblPr>
        <w:tblW w:w="916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662"/>
      </w:tblGrid>
      <w:tr w:rsidR="00E91481" w:rsidRPr="00C83DF5" w:rsidTr="00213255">
        <w:trPr>
          <w:cantSplit/>
          <w:trHeight w:val="460"/>
        </w:trPr>
        <w:tc>
          <w:tcPr>
            <w:tcW w:w="2500" w:type="dxa"/>
            <w:shd w:val="clear" w:color="auto" w:fill="D0CECE"/>
            <w:vAlign w:val="center"/>
          </w:tcPr>
          <w:p w:rsidR="00E91481" w:rsidRPr="00C83DF5" w:rsidRDefault="00E91481" w:rsidP="00213255">
            <w:pPr>
              <w:rPr>
                <w:rFonts w:ascii="Arial Narrow" w:eastAsia="Arial" w:hAnsi="Arial Narrow" w:cs="Arial"/>
                <w:b/>
                <w:sz w:val="24"/>
                <w:szCs w:val="24"/>
                <w:lang w:val="fr-FR"/>
              </w:rPr>
            </w:pPr>
            <w:r w:rsidRPr="00C83DF5">
              <w:rPr>
                <w:rFonts w:ascii="Arial Narrow" w:eastAsia="Arial" w:hAnsi="Arial Narrow" w:cs="Arial"/>
                <w:b/>
                <w:sz w:val="24"/>
                <w:szCs w:val="24"/>
                <w:lang w:val="fr-FR"/>
              </w:rPr>
              <w:t>NO. TENDER </w:t>
            </w:r>
          </w:p>
        </w:tc>
        <w:tc>
          <w:tcPr>
            <w:tcW w:w="6662" w:type="dxa"/>
            <w:shd w:val="clear" w:color="auto" w:fill="auto"/>
            <w:vAlign w:val="center"/>
          </w:tcPr>
          <w:p w:rsidR="00E91481" w:rsidRPr="00C83DF5" w:rsidRDefault="00E91481" w:rsidP="00213255">
            <w:pPr>
              <w:rPr>
                <w:rFonts w:ascii="Arial Narrow" w:eastAsia="Arial" w:hAnsi="Arial Narrow" w:cs="Arial"/>
                <w:sz w:val="24"/>
                <w:szCs w:val="24"/>
                <w:lang w:val="fr-FR"/>
              </w:rPr>
            </w:pPr>
            <w:r w:rsidRPr="00C83DF5">
              <w:rPr>
                <w:rFonts w:ascii="Arial Narrow" w:eastAsia="Arial" w:hAnsi="Arial Narrow" w:cs="Arial"/>
                <w:sz w:val="24"/>
                <w:szCs w:val="24"/>
              </w:rPr>
              <w:t>UKM/BEN/UPO/TDR-</w:t>
            </w:r>
            <w:r>
              <w:rPr>
                <w:rFonts w:ascii="Arial Narrow" w:eastAsia="Arial" w:hAnsi="Arial Narrow" w:cs="Arial"/>
                <w:sz w:val="24"/>
                <w:szCs w:val="24"/>
              </w:rPr>
              <w:t>2</w:t>
            </w:r>
            <w:r w:rsidRPr="00C83DF5">
              <w:rPr>
                <w:rFonts w:ascii="Arial Narrow" w:eastAsia="Arial" w:hAnsi="Arial Narrow" w:cs="Arial"/>
                <w:sz w:val="24"/>
                <w:szCs w:val="24"/>
              </w:rPr>
              <w:t>/202</w:t>
            </w:r>
            <w:r>
              <w:rPr>
                <w:rFonts w:ascii="Arial Narrow" w:eastAsia="Arial" w:hAnsi="Arial Narrow" w:cs="Arial"/>
                <w:sz w:val="24"/>
                <w:szCs w:val="24"/>
              </w:rPr>
              <w:t>5</w:t>
            </w:r>
          </w:p>
        </w:tc>
      </w:tr>
      <w:tr w:rsidR="00E91481" w:rsidRPr="00C83DF5" w:rsidTr="00213255">
        <w:trPr>
          <w:trHeight w:val="577"/>
        </w:trPr>
        <w:tc>
          <w:tcPr>
            <w:tcW w:w="2500" w:type="dxa"/>
            <w:shd w:val="clear" w:color="auto" w:fill="D0CECE"/>
            <w:vAlign w:val="center"/>
          </w:tcPr>
          <w:p w:rsidR="00E91481" w:rsidRPr="00C83DF5" w:rsidRDefault="00E91481" w:rsidP="00213255">
            <w:pPr>
              <w:rPr>
                <w:rFonts w:ascii="Arial Narrow" w:eastAsia="Arial" w:hAnsi="Arial Narrow" w:cs="Arial"/>
                <w:b/>
                <w:sz w:val="24"/>
                <w:szCs w:val="24"/>
                <w:lang w:val="fr-FR"/>
              </w:rPr>
            </w:pPr>
            <w:r w:rsidRPr="00C83DF5">
              <w:rPr>
                <w:rFonts w:ascii="Arial Narrow" w:eastAsia="Arial" w:hAnsi="Arial Narrow" w:cs="Arial"/>
                <w:b/>
                <w:bCs/>
                <w:sz w:val="24"/>
                <w:szCs w:val="24"/>
                <w:lang w:val="fr-FR"/>
              </w:rPr>
              <w:t>TAJUK TENDER </w:t>
            </w:r>
          </w:p>
        </w:tc>
        <w:tc>
          <w:tcPr>
            <w:tcW w:w="6662" w:type="dxa"/>
            <w:shd w:val="clear" w:color="auto" w:fill="auto"/>
            <w:vAlign w:val="center"/>
          </w:tcPr>
          <w:p w:rsidR="00E91481" w:rsidRPr="00C83DF5" w:rsidRDefault="00E91481" w:rsidP="00213255">
            <w:pPr>
              <w:jc w:val="both"/>
              <w:rPr>
                <w:rFonts w:ascii="Arial Narrow" w:eastAsia="Arial" w:hAnsi="Arial Narrow" w:cs="Arial"/>
                <w:sz w:val="24"/>
                <w:szCs w:val="24"/>
              </w:rPr>
            </w:pPr>
            <w:proofErr w:type="spellStart"/>
            <w:r w:rsidRPr="00E16E1A">
              <w:rPr>
                <w:rFonts w:ascii="Arial Narrow" w:eastAsia="Arial" w:hAnsi="Arial Narrow" w:cs="Arial"/>
                <w:sz w:val="24"/>
                <w:szCs w:val="24"/>
              </w:rPr>
              <w:t>Membekal</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Menghantar</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Memasang</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Menguji</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Menaik</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Taraf</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Mentauliah</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Guna</w:t>
            </w:r>
            <w:proofErr w:type="spellEnd"/>
            <w:r w:rsidRPr="00E16E1A">
              <w:rPr>
                <w:rFonts w:ascii="Arial Narrow" w:eastAsia="Arial" w:hAnsi="Arial Narrow" w:cs="Arial"/>
                <w:sz w:val="24"/>
                <w:szCs w:val="24"/>
              </w:rPr>
              <w:t xml:space="preserve"> Dan </w:t>
            </w:r>
            <w:proofErr w:type="spellStart"/>
            <w:r w:rsidRPr="00E16E1A">
              <w:rPr>
                <w:rFonts w:ascii="Arial Narrow" w:eastAsia="Arial" w:hAnsi="Arial Narrow" w:cs="Arial"/>
                <w:sz w:val="24"/>
                <w:szCs w:val="24"/>
              </w:rPr>
              <w:t>Menyelenggara</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Perkakasan</w:t>
            </w:r>
            <w:proofErr w:type="spellEnd"/>
            <w:r w:rsidRPr="00E16E1A">
              <w:rPr>
                <w:rFonts w:ascii="Arial Narrow" w:eastAsia="Arial" w:hAnsi="Arial Narrow" w:cs="Arial"/>
                <w:sz w:val="24"/>
                <w:szCs w:val="24"/>
              </w:rPr>
              <w:t xml:space="preserve"> Dan </w:t>
            </w:r>
            <w:proofErr w:type="spellStart"/>
            <w:r w:rsidRPr="00E16E1A">
              <w:rPr>
                <w:rFonts w:ascii="Arial Narrow" w:eastAsia="Arial" w:hAnsi="Arial Narrow" w:cs="Arial"/>
                <w:sz w:val="24"/>
                <w:szCs w:val="24"/>
              </w:rPr>
              <w:t>Perisian</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Bagi</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Pelaksanaan</w:t>
            </w:r>
            <w:proofErr w:type="spellEnd"/>
            <w:r w:rsidRPr="00E16E1A">
              <w:rPr>
                <w:rFonts w:ascii="Arial Narrow" w:eastAsia="Arial" w:hAnsi="Arial Narrow" w:cs="Arial"/>
                <w:sz w:val="24"/>
                <w:szCs w:val="24"/>
              </w:rPr>
              <w:t xml:space="preserve"> Pelan </w:t>
            </w:r>
            <w:proofErr w:type="spellStart"/>
            <w:r w:rsidRPr="00E16E1A">
              <w:rPr>
                <w:rFonts w:ascii="Arial Narrow" w:eastAsia="Arial" w:hAnsi="Arial Narrow" w:cs="Arial"/>
                <w:sz w:val="24"/>
                <w:szCs w:val="24"/>
              </w:rPr>
              <w:t>Pemulihan</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Bencana</w:t>
            </w:r>
            <w:proofErr w:type="spellEnd"/>
            <w:r w:rsidRPr="00E16E1A">
              <w:rPr>
                <w:rFonts w:ascii="Arial Narrow" w:eastAsia="Arial" w:hAnsi="Arial Narrow" w:cs="Arial"/>
                <w:sz w:val="24"/>
                <w:szCs w:val="24"/>
              </w:rPr>
              <w:t xml:space="preserve"> (D</w:t>
            </w:r>
            <w:r>
              <w:rPr>
                <w:rFonts w:ascii="Arial Narrow" w:eastAsia="Arial" w:hAnsi="Arial Narrow" w:cs="Arial"/>
                <w:sz w:val="24"/>
                <w:szCs w:val="24"/>
              </w:rPr>
              <w:t>RP</w:t>
            </w:r>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Kepada</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Universiti</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Kebangsaan</w:t>
            </w:r>
            <w:proofErr w:type="spellEnd"/>
            <w:r w:rsidRPr="00E16E1A">
              <w:rPr>
                <w:rFonts w:ascii="Arial Narrow" w:eastAsia="Arial" w:hAnsi="Arial Narrow" w:cs="Arial"/>
                <w:sz w:val="24"/>
                <w:szCs w:val="24"/>
              </w:rPr>
              <w:t xml:space="preserve"> Malaysia (U</w:t>
            </w:r>
            <w:r>
              <w:rPr>
                <w:rFonts w:ascii="Arial Narrow" w:eastAsia="Arial" w:hAnsi="Arial Narrow" w:cs="Arial"/>
                <w:sz w:val="24"/>
                <w:szCs w:val="24"/>
              </w:rPr>
              <w:t>KM</w:t>
            </w:r>
            <w:r w:rsidRPr="00E16E1A">
              <w:rPr>
                <w:rFonts w:ascii="Arial Narrow" w:eastAsia="Arial" w:hAnsi="Arial Narrow" w:cs="Arial"/>
                <w:sz w:val="24"/>
                <w:szCs w:val="24"/>
              </w:rPr>
              <w:t>) Di Pusat Data (D</w:t>
            </w:r>
            <w:r>
              <w:rPr>
                <w:rFonts w:ascii="Arial Narrow" w:eastAsia="Arial" w:hAnsi="Arial Narrow" w:cs="Arial"/>
                <w:sz w:val="24"/>
                <w:szCs w:val="24"/>
              </w:rPr>
              <w:t>C</w:t>
            </w:r>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Kampus</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Bangi</w:t>
            </w:r>
            <w:proofErr w:type="spellEnd"/>
            <w:r w:rsidRPr="00E16E1A">
              <w:rPr>
                <w:rFonts w:ascii="Arial Narrow" w:eastAsia="Arial" w:hAnsi="Arial Narrow" w:cs="Arial"/>
                <w:sz w:val="24"/>
                <w:szCs w:val="24"/>
              </w:rPr>
              <w:t xml:space="preserve"> Dan Pusat </w:t>
            </w:r>
            <w:proofErr w:type="spellStart"/>
            <w:r w:rsidRPr="00E16E1A">
              <w:rPr>
                <w:rFonts w:ascii="Arial Narrow" w:eastAsia="Arial" w:hAnsi="Arial Narrow" w:cs="Arial"/>
                <w:sz w:val="24"/>
                <w:szCs w:val="24"/>
              </w:rPr>
              <w:t>Pemulihan</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Bencana</w:t>
            </w:r>
            <w:proofErr w:type="spellEnd"/>
            <w:r w:rsidRPr="00E16E1A">
              <w:rPr>
                <w:rFonts w:ascii="Arial Narrow" w:eastAsia="Arial" w:hAnsi="Arial Narrow" w:cs="Arial"/>
                <w:sz w:val="24"/>
                <w:szCs w:val="24"/>
              </w:rPr>
              <w:t xml:space="preserve"> (D</w:t>
            </w:r>
            <w:r>
              <w:rPr>
                <w:rFonts w:ascii="Arial Narrow" w:eastAsia="Arial" w:hAnsi="Arial Narrow" w:cs="Arial"/>
                <w:sz w:val="24"/>
                <w:szCs w:val="24"/>
              </w:rPr>
              <w:t>RC</w:t>
            </w:r>
            <w:r w:rsidRPr="00E16E1A">
              <w:rPr>
                <w:rFonts w:ascii="Arial Narrow" w:eastAsia="Arial" w:hAnsi="Arial Narrow" w:cs="Arial"/>
                <w:sz w:val="24"/>
                <w:szCs w:val="24"/>
              </w:rPr>
              <w:t xml:space="preserve">) Hospital </w:t>
            </w:r>
            <w:proofErr w:type="spellStart"/>
            <w:r w:rsidRPr="000F209E">
              <w:rPr>
                <w:rFonts w:ascii="Arial Narrow" w:eastAsia="Arial" w:hAnsi="Arial Narrow" w:cs="Arial"/>
                <w:sz w:val="24"/>
                <w:szCs w:val="24"/>
              </w:rPr>
              <w:t>Canselor</w:t>
            </w:r>
            <w:proofErr w:type="spellEnd"/>
            <w:r w:rsidRPr="000F209E">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Tuanku</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Muhriz</w:t>
            </w:r>
            <w:proofErr w:type="spellEnd"/>
            <w:r w:rsidRPr="00E16E1A">
              <w:rPr>
                <w:rFonts w:ascii="Arial Narrow" w:eastAsia="Arial" w:hAnsi="Arial Narrow" w:cs="Arial"/>
                <w:sz w:val="24"/>
                <w:szCs w:val="24"/>
              </w:rPr>
              <w:t xml:space="preserve">, </w:t>
            </w:r>
            <w:proofErr w:type="spellStart"/>
            <w:r w:rsidRPr="00E16E1A">
              <w:rPr>
                <w:rFonts w:ascii="Arial Narrow" w:eastAsia="Arial" w:hAnsi="Arial Narrow" w:cs="Arial"/>
                <w:sz w:val="24"/>
                <w:szCs w:val="24"/>
              </w:rPr>
              <w:t>Cheras</w:t>
            </w:r>
            <w:proofErr w:type="spellEnd"/>
          </w:p>
        </w:tc>
      </w:tr>
      <w:tr w:rsidR="00E91481" w:rsidRPr="00C83DF5" w:rsidTr="00213255">
        <w:trPr>
          <w:trHeight w:val="447"/>
        </w:trPr>
        <w:tc>
          <w:tcPr>
            <w:tcW w:w="2500" w:type="dxa"/>
            <w:shd w:val="clear" w:color="auto" w:fill="D0CECE"/>
            <w:vAlign w:val="center"/>
          </w:tcPr>
          <w:p w:rsidR="00E91481" w:rsidRPr="00C83DF5" w:rsidRDefault="00E91481" w:rsidP="00213255">
            <w:pPr>
              <w:rPr>
                <w:rFonts w:ascii="Arial Narrow" w:eastAsia="Arial" w:hAnsi="Arial Narrow" w:cs="Arial"/>
                <w:b/>
                <w:bCs/>
                <w:sz w:val="24"/>
                <w:szCs w:val="24"/>
                <w:lang w:val="fr-FR"/>
              </w:rPr>
            </w:pPr>
            <w:r w:rsidRPr="00C83DF5">
              <w:rPr>
                <w:rFonts w:ascii="Arial Narrow" w:eastAsia="Arial" w:hAnsi="Arial Narrow" w:cs="Arial"/>
                <w:b/>
                <w:bCs/>
                <w:sz w:val="24"/>
                <w:szCs w:val="24"/>
                <w:lang w:val="fr-FR"/>
              </w:rPr>
              <w:t>TARIKH PELAWAAN</w:t>
            </w:r>
          </w:p>
        </w:tc>
        <w:tc>
          <w:tcPr>
            <w:tcW w:w="6662" w:type="dxa"/>
            <w:shd w:val="clear" w:color="auto" w:fill="auto"/>
            <w:vAlign w:val="center"/>
          </w:tcPr>
          <w:p w:rsidR="00E91481" w:rsidRPr="002F3985" w:rsidRDefault="00E91481" w:rsidP="00213255">
            <w:pPr>
              <w:rPr>
                <w:rFonts w:ascii="Arial Narrow" w:eastAsia="Arial" w:hAnsi="Arial Narrow" w:cs="Arial"/>
                <w:sz w:val="24"/>
                <w:szCs w:val="24"/>
                <w:lang w:val="fi-FI"/>
              </w:rPr>
            </w:pPr>
            <w:r w:rsidRPr="002F3985">
              <w:rPr>
                <w:rFonts w:ascii="Arial Narrow" w:eastAsia="Calibri" w:hAnsi="Arial Narrow" w:cs="Arial"/>
                <w:sz w:val="24"/>
                <w:szCs w:val="24"/>
              </w:rPr>
              <w:t xml:space="preserve">20 </w:t>
            </w:r>
            <w:proofErr w:type="spellStart"/>
            <w:r w:rsidRPr="002F3985">
              <w:rPr>
                <w:rFonts w:ascii="Arial Narrow" w:eastAsia="Calibri" w:hAnsi="Arial Narrow" w:cs="Arial"/>
                <w:sz w:val="24"/>
                <w:szCs w:val="24"/>
              </w:rPr>
              <w:t>Februari</w:t>
            </w:r>
            <w:proofErr w:type="spellEnd"/>
            <w:r w:rsidRPr="002F3985">
              <w:rPr>
                <w:rFonts w:ascii="Arial Narrow" w:eastAsia="Calibri" w:hAnsi="Arial Narrow" w:cs="Arial"/>
                <w:sz w:val="24"/>
                <w:szCs w:val="24"/>
              </w:rPr>
              <w:t xml:space="preserve"> 2025 (Khamis)</w:t>
            </w:r>
          </w:p>
        </w:tc>
      </w:tr>
      <w:tr w:rsidR="00E91481" w:rsidRPr="00C83DF5" w:rsidTr="00213255">
        <w:trPr>
          <w:trHeight w:val="447"/>
        </w:trPr>
        <w:tc>
          <w:tcPr>
            <w:tcW w:w="2500" w:type="dxa"/>
            <w:shd w:val="clear" w:color="auto" w:fill="D0CECE"/>
            <w:vAlign w:val="center"/>
          </w:tcPr>
          <w:p w:rsidR="00E91481" w:rsidRPr="00C83DF5" w:rsidRDefault="00E91481" w:rsidP="00213255">
            <w:pPr>
              <w:rPr>
                <w:rFonts w:ascii="Arial Narrow" w:eastAsia="Arial" w:hAnsi="Arial Narrow" w:cs="Arial"/>
                <w:b/>
                <w:bCs/>
                <w:sz w:val="24"/>
                <w:szCs w:val="24"/>
                <w:lang w:val="fr-FR"/>
              </w:rPr>
            </w:pPr>
            <w:r>
              <w:rPr>
                <w:rFonts w:ascii="Arial Narrow" w:eastAsia="Arial" w:hAnsi="Arial Narrow" w:cs="Arial"/>
                <w:b/>
                <w:bCs/>
                <w:sz w:val="24"/>
                <w:szCs w:val="24"/>
                <w:lang w:val="fr-FR"/>
              </w:rPr>
              <w:t>TARIKH LAWATAN TAPAK</w:t>
            </w:r>
          </w:p>
        </w:tc>
        <w:tc>
          <w:tcPr>
            <w:tcW w:w="6662" w:type="dxa"/>
            <w:shd w:val="clear" w:color="auto" w:fill="auto"/>
            <w:vAlign w:val="center"/>
          </w:tcPr>
          <w:p w:rsidR="00E91481" w:rsidRPr="002F3985" w:rsidRDefault="00E91481" w:rsidP="00213255">
            <w:pPr>
              <w:rPr>
                <w:rFonts w:ascii="Arial Narrow" w:eastAsia="Calibri" w:hAnsi="Arial Narrow" w:cs="Arial"/>
                <w:sz w:val="24"/>
                <w:szCs w:val="24"/>
              </w:rPr>
            </w:pPr>
            <w:bookmarkStart w:id="0" w:name="_Hlk190791561"/>
            <w:r>
              <w:rPr>
                <w:rFonts w:ascii="Arial Narrow" w:eastAsia="Calibri" w:hAnsi="Arial Narrow" w:cs="Arial"/>
                <w:sz w:val="24"/>
                <w:szCs w:val="24"/>
              </w:rPr>
              <w:t xml:space="preserve">27 </w:t>
            </w:r>
            <w:proofErr w:type="spellStart"/>
            <w:r>
              <w:rPr>
                <w:rFonts w:ascii="Arial Narrow" w:eastAsia="Calibri" w:hAnsi="Arial Narrow" w:cs="Arial"/>
                <w:sz w:val="24"/>
                <w:szCs w:val="24"/>
              </w:rPr>
              <w:t>Februari</w:t>
            </w:r>
            <w:proofErr w:type="spellEnd"/>
            <w:r>
              <w:rPr>
                <w:rFonts w:ascii="Arial Narrow" w:eastAsia="Calibri" w:hAnsi="Arial Narrow" w:cs="Arial"/>
                <w:sz w:val="24"/>
                <w:szCs w:val="24"/>
              </w:rPr>
              <w:t xml:space="preserve"> 2025 (Khamis), Jam 10.00 </w:t>
            </w:r>
            <w:proofErr w:type="spellStart"/>
            <w:r>
              <w:rPr>
                <w:rFonts w:ascii="Arial Narrow" w:eastAsia="Calibri" w:hAnsi="Arial Narrow" w:cs="Arial"/>
                <w:sz w:val="24"/>
                <w:szCs w:val="24"/>
              </w:rPr>
              <w:t>Pagi</w:t>
            </w:r>
            <w:bookmarkEnd w:id="0"/>
            <w:proofErr w:type="spellEnd"/>
          </w:p>
        </w:tc>
      </w:tr>
      <w:tr w:rsidR="00E91481" w:rsidRPr="00C83DF5" w:rsidTr="00213255">
        <w:trPr>
          <w:trHeight w:val="447"/>
        </w:trPr>
        <w:tc>
          <w:tcPr>
            <w:tcW w:w="2500" w:type="dxa"/>
            <w:shd w:val="clear" w:color="auto" w:fill="D0CECE"/>
            <w:vAlign w:val="center"/>
          </w:tcPr>
          <w:p w:rsidR="00E91481" w:rsidRDefault="00E91481" w:rsidP="00213255">
            <w:pPr>
              <w:rPr>
                <w:rFonts w:ascii="Arial Narrow" w:eastAsia="Arial" w:hAnsi="Arial Narrow" w:cs="Arial"/>
                <w:b/>
                <w:bCs/>
                <w:sz w:val="24"/>
                <w:szCs w:val="24"/>
                <w:lang w:val="fr-FR"/>
              </w:rPr>
            </w:pPr>
            <w:r>
              <w:rPr>
                <w:rFonts w:ascii="Arial Narrow" w:eastAsia="Arial" w:hAnsi="Arial Narrow" w:cs="Arial"/>
                <w:b/>
                <w:bCs/>
                <w:sz w:val="24"/>
                <w:szCs w:val="24"/>
                <w:lang w:val="fr-FR"/>
              </w:rPr>
              <w:t>TARIKH JUAL DOKUMEN</w:t>
            </w:r>
          </w:p>
        </w:tc>
        <w:tc>
          <w:tcPr>
            <w:tcW w:w="6662" w:type="dxa"/>
            <w:shd w:val="clear" w:color="auto" w:fill="auto"/>
            <w:vAlign w:val="center"/>
          </w:tcPr>
          <w:p w:rsidR="00E91481" w:rsidRDefault="00E91481" w:rsidP="00213255">
            <w:pPr>
              <w:rPr>
                <w:rFonts w:ascii="Arial Narrow" w:eastAsia="Calibri" w:hAnsi="Arial Narrow" w:cs="Arial"/>
                <w:sz w:val="24"/>
                <w:szCs w:val="24"/>
              </w:rPr>
            </w:pPr>
            <w:r>
              <w:rPr>
                <w:rFonts w:ascii="Arial Narrow" w:eastAsia="Calibri" w:hAnsi="Arial Narrow" w:cs="Arial"/>
                <w:sz w:val="24"/>
                <w:szCs w:val="24"/>
              </w:rPr>
              <w:t xml:space="preserve">27 </w:t>
            </w:r>
            <w:proofErr w:type="spellStart"/>
            <w:r>
              <w:rPr>
                <w:rFonts w:ascii="Arial Narrow" w:eastAsia="Calibri" w:hAnsi="Arial Narrow" w:cs="Arial"/>
                <w:sz w:val="24"/>
                <w:szCs w:val="24"/>
              </w:rPr>
              <w:t>Februari</w:t>
            </w:r>
            <w:proofErr w:type="spellEnd"/>
            <w:r>
              <w:rPr>
                <w:rFonts w:ascii="Arial Narrow" w:eastAsia="Calibri" w:hAnsi="Arial Narrow" w:cs="Arial"/>
                <w:sz w:val="24"/>
                <w:szCs w:val="24"/>
              </w:rPr>
              <w:t xml:space="preserve"> 2025 (Khamis), Jam 12.00 </w:t>
            </w:r>
            <w:proofErr w:type="spellStart"/>
            <w:r>
              <w:rPr>
                <w:rFonts w:ascii="Arial Narrow" w:eastAsia="Calibri" w:hAnsi="Arial Narrow" w:cs="Arial"/>
                <w:sz w:val="24"/>
                <w:szCs w:val="24"/>
              </w:rPr>
              <w:t>Tengahari</w:t>
            </w:r>
            <w:proofErr w:type="spellEnd"/>
          </w:p>
        </w:tc>
      </w:tr>
      <w:tr w:rsidR="00E91481" w:rsidRPr="00C83DF5" w:rsidTr="00213255">
        <w:trPr>
          <w:trHeight w:val="481"/>
        </w:trPr>
        <w:tc>
          <w:tcPr>
            <w:tcW w:w="2500" w:type="dxa"/>
            <w:shd w:val="clear" w:color="auto" w:fill="D0CECE"/>
            <w:vAlign w:val="center"/>
          </w:tcPr>
          <w:p w:rsidR="00E91481" w:rsidRPr="00C83DF5" w:rsidRDefault="00E91481" w:rsidP="00213255">
            <w:pPr>
              <w:rPr>
                <w:rFonts w:ascii="Arial Narrow" w:eastAsia="Arial" w:hAnsi="Arial Narrow" w:cs="Arial"/>
                <w:b/>
                <w:bCs/>
                <w:sz w:val="24"/>
                <w:szCs w:val="24"/>
                <w:lang w:val="fr-FR"/>
              </w:rPr>
            </w:pPr>
            <w:r w:rsidRPr="00C83DF5">
              <w:rPr>
                <w:rFonts w:ascii="Arial Narrow" w:eastAsia="Arial" w:hAnsi="Arial Narrow" w:cs="Arial"/>
                <w:b/>
                <w:bCs/>
                <w:sz w:val="24"/>
                <w:szCs w:val="24"/>
                <w:lang w:val="fr-FR"/>
              </w:rPr>
              <w:t>TARIKH / MASA TUTUP </w:t>
            </w:r>
          </w:p>
        </w:tc>
        <w:tc>
          <w:tcPr>
            <w:tcW w:w="6662" w:type="dxa"/>
            <w:shd w:val="clear" w:color="auto" w:fill="auto"/>
            <w:vAlign w:val="center"/>
          </w:tcPr>
          <w:p w:rsidR="00E91481" w:rsidRPr="002F3985" w:rsidRDefault="00E91481" w:rsidP="00213255">
            <w:pPr>
              <w:jc w:val="both"/>
              <w:rPr>
                <w:rFonts w:ascii="Arial Narrow" w:eastAsia="Arial" w:hAnsi="Arial Narrow" w:cs="Arial"/>
                <w:sz w:val="24"/>
                <w:szCs w:val="24"/>
              </w:rPr>
            </w:pPr>
            <w:r w:rsidRPr="002F3985">
              <w:rPr>
                <w:rFonts w:ascii="Arial Narrow" w:eastAsia="Arial" w:hAnsi="Arial Narrow" w:cs="Arial"/>
                <w:sz w:val="24"/>
                <w:szCs w:val="24"/>
                <w:lang w:val="fi-FI"/>
              </w:rPr>
              <w:t xml:space="preserve">20 Mac 2025 (Khamis) / 12.00 Tengahari </w:t>
            </w:r>
            <w:proofErr w:type="spellStart"/>
            <w:r w:rsidRPr="002F3985">
              <w:rPr>
                <w:rFonts w:ascii="Arial Narrow" w:eastAsia="Arial" w:hAnsi="Arial Narrow" w:cs="Arial"/>
                <w:sz w:val="24"/>
                <w:szCs w:val="24"/>
              </w:rPr>
              <w:t>mengikut</w:t>
            </w:r>
            <w:proofErr w:type="spellEnd"/>
            <w:r w:rsidRPr="002F3985">
              <w:rPr>
                <w:rFonts w:ascii="Arial Narrow" w:eastAsia="Arial" w:hAnsi="Arial Narrow" w:cs="Arial"/>
                <w:sz w:val="24"/>
                <w:szCs w:val="24"/>
              </w:rPr>
              <w:t xml:space="preserve"> Jam Di </w:t>
            </w:r>
            <w:proofErr w:type="spellStart"/>
            <w:r w:rsidRPr="002F3985">
              <w:rPr>
                <w:rFonts w:ascii="Arial Narrow" w:eastAsia="Arial" w:hAnsi="Arial Narrow" w:cs="Arial"/>
                <w:sz w:val="24"/>
                <w:szCs w:val="24"/>
              </w:rPr>
              <w:t>Bahagian</w:t>
            </w:r>
            <w:proofErr w:type="spellEnd"/>
            <w:r w:rsidRPr="002F3985">
              <w:rPr>
                <w:rFonts w:ascii="Arial Narrow" w:eastAsia="Arial" w:hAnsi="Arial Narrow" w:cs="Arial"/>
                <w:sz w:val="24"/>
                <w:szCs w:val="24"/>
              </w:rPr>
              <w:t xml:space="preserve"> </w:t>
            </w:r>
            <w:proofErr w:type="spellStart"/>
            <w:r w:rsidRPr="002F3985">
              <w:rPr>
                <w:rFonts w:ascii="Arial Narrow" w:eastAsia="Arial" w:hAnsi="Arial Narrow" w:cs="Arial"/>
                <w:sz w:val="24"/>
                <w:szCs w:val="24"/>
              </w:rPr>
              <w:t>Perolehan</w:t>
            </w:r>
            <w:proofErr w:type="spellEnd"/>
            <w:r w:rsidRPr="002F3985">
              <w:rPr>
                <w:rFonts w:ascii="Arial Narrow" w:eastAsia="Arial" w:hAnsi="Arial Narrow" w:cs="Arial"/>
                <w:sz w:val="24"/>
                <w:szCs w:val="24"/>
              </w:rPr>
              <w:t xml:space="preserve">, </w:t>
            </w:r>
            <w:proofErr w:type="spellStart"/>
            <w:r w:rsidRPr="002F3985">
              <w:rPr>
                <w:rFonts w:ascii="Arial Narrow" w:eastAsia="Arial" w:hAnsi="Arial Narrow" w:cs="Arial"/>
                <w:sz w:val="24"/>
                <w:szCs w:val="24"/>
              </w:rPr>
              <w:t>Jabatan</w:t>
            </w:r>
            <w:proofErr w:type="spellEnd"/>
            <w:r w:rsidRPr="002F3985">
              <w:rPr>
                <w:rFonts w:ascii="Arial Narrow" w:eastAsia="Arial" w:hAnsi="Arial Narrow" w:cs="Arial"/>
                <w:sz w:val="24"/>
                <w:szCs w:val="24"/>
              </w:rPr>
              <w:t xml:space="preserve"> </w:t>
            </w:r>
            <w:proofErr w:type="spellStart"/>
            <w:r w:rsidRPr="002F3985">
              <w:rPr>
                <w:rFonts w:ascii="Arial Narrow" w:eastAsia="Arial" w:hAnsi="Arial Narrow" w:cs="Arial"/>
                <w:sz w:val="24"/>
                <w:szCs w:val="24"/>
              </w:rPr>
              <w:t>Bendahari</w:t>
            </w:r>
            <w:proofErr w:type="spellEnd"/>
            <w:r w:rsidRPr="002F3985">
              <w:rPr>
                <w:rFonts w:ascii="Arial Narrow" w:eastAsia="Arial" w:hAnsi="Arial Narrow" w:cs="Arial"/>
                <w:sz w:val="24"/>
                <w:szCs w:val="24"/>
              </w:rPr>
              <w:t>, UKM</w:t>
            </w:r>
          </w:p>
        </w:tc>
      </w:tr>
      <w:tr w:rsidR="00E91481" w:rsidRPr="00C83DF5" w:rsidTr="00213255">
        <w:trPr>
          <w:trHeight w:val="481"/>
        </w:trPr>
        <w:tc>
          <w:tcPr>
            <w:tcW w:w="2500" w:type="dxa"/>
            <w:shd w:val="clear" w:color="auto" w:fill="D0CECE"/>
            <w:vAlign w:val="center"/>
          </w:tcPr>
          <w:p w:rsidR="00E91481" w:rsidRPr="00C83DF5" w:rsidRDefault="00E91481" w:rsidP="00213255">
            <w:pPr>
              <w:rPr>
                <w:rFonts w:ascii="Arial Narrow" w:eastAsia="Arial" w:hAnsi="Arial Narrow" w:cs="Arial"/>
                <w:b/>
                <w:bCs/>
                <w:sz w:val="24"/>
                <w:szCs w:val="24"/>
                <w:lang w:val="fr-FR"/>
              </w:rPr>
            </w:pPr>
            <w:r w:rsidRPr="00C83DF5">
              <w:rPr>
                <w:rFonts w:ascii="Arial Narrow" w:eastAsia="Arial" w:hAnsi="Arial Narrow" w:cs="Arial"/>
                <w:b/>
                <w:bCs/>
                <w:sz w:val="24"/>
                <w:szCs w:val="24"/>
                <w:lang w:val="fr-FR"/>
              </w:rPr>
              <w:t>TEMPAT</w:t>
            </w:r>
            <w:r>
              <w:rPr>
                <w:rFonts w:ascii="Arial Narrow" w:eastAsia="Arial" w:hAnsi="Arial Narrow" w:cs="Arial"/>
                <w:b/>
                <w:bCs/>
                <w:sz w:val="24"/>
                <w:szCs w:val="24"/>
                <w:lang w:val="fr-FR"/>
              </w:rPr>
              <w:t xml:space="preserve"> TENDER DITERIMA</w:t>
            </w:r>
          </w:p>
        </w:tc>
        <w:tc>
          <w:tcPr>
            <w:tcW w:w="6662" w:type="dxa"/>
            <w:shd w:val="clear" w:color="auto" w:fill="auto"/>
            <w:vAlign w:val="center"/>
          </w:tcPr>
          <w:p w:rsidR="00E91481" w:rsidRDefault="00E91481" w:rsidP="00213255">
            <w:pPr>
              <w:rPr>
                <w:rFonts w:ascii="Arial Narrow" w:eastAsia="Arial" w:hAnsi="Arial Narrow" w:cs="Arial"/>
                <w:sz w:val="24"/>
                <w:szCs w:val="24"/>
                <w:lang w:val="fi-FI"/>
              </w:rPr>
            </w:pPr>
            <w:r>
              <w:rPr>
                <w:rFonts w:ascii="Arial Narrow" w:eastAsia="Arial" w:hAnsi="Arial Narrow" w:cs="Arial"/>
                <w:sz w:val="24"/>
                <w:szCs w:val="24"/>
                <w:lang w:val="fi-FI"/>
              </w:rPr>
              <w:t xml:space="preserve">Bilik Nombor 6, </w:t>
            </w:r>
            <w:r w:rsidRPr="005079A9">
              <w:rPr>
                <w:rFonts w:ascii="Arial Narrow" w:eastAsia="Arial" w:hAnsi="Arial Narrow" w:cs="Arial"/>
                <w:sz w:val="24"/>
                <w:szCs w:val="24"/>
                <w:lang w:val="fi-FI"/>
              </w:rPr>
              <w:t>Aras 3, Bahagian Perolehan</w:t>
            </w:r>
            <w:r>
              <w:rPr>
                <w:rFonts w:ascii="Arial Narrow" w:eastAsia="Arial" w:hAnsi="Arial Narrow" w:cs="Arial"/>
                <w:sz w:val="24"/>
                <w:szCs w:val="24"/>
                <w:lang w:val="fi-FI"/>
              </w:rPr>
              <w:t>,</w:t>
            </w:r>
            <w:r w:rsidRPr="005079A9">
              <w:rPr>
                <w:rFonts w:ascii="Arial Narrow" w:eastAsia="Arial" w:hAnsi="Arial Narrow" w:cs="Arial"/>
                <w:sz w:val="24"/>
                <w:szCs w:val="24"/>
                <w:lang w:val="fi-FI"/>
              </w:rPr>
              <w:t xml:space="preserve"> </w:t>
            </w:r>
            <w:r>
              <w:rPr>
                <w:rFonts w:ascii="Arial Narrow" w:eastAsia="Arial" w:hAnsi="Arial Narrow" w:cs="Arial"/>
                <w:sz w:val="24"/>
                <w:szCs w:val="24"/>
                <w:lang w:val="fi-FI"/>
              </w:rPr>
              <w:t xml:space="preserve">Jabatan Bendahari, </w:t>
            </w:r>
            <w:r w:rsidRPr="005079A9">
              <w:rPr>
                <w:rFonts w:ascii="Arial Narrow" w:eastAsia="Arial" w:hAnsi="Arial Narrow" w:cs="Arial"/>
                <w:sz w:val="24"/>
                <w:szCs w:val="24"/>
                <w:lang w:val="fi-FI"/>
              </w:rPr>
              <w:t>Bangunan Canselori, Universiti Kebangsaan Malaysia.</w:t>
            </w:r>
          </w:p>
          <w:p w:rsidR="00E91481" w:rsidRPr="009F3A75" w:rsidRDefault="00E91481" w:rsidP="00213255">
            <w:pPr>
              <w:rPr>
                <w:rFonts w:ascii="Arial Narrow" w:eastAsia="Arial" w:hAnsi="Arial Narrow" w:cs="Arial"/>
                <w:sz w:val="24"/>
                <w:szCs w:val="24"/>
                <w:lang w:val="fi-FI"/>
              </w:rPr>
            </w:pPr>
            <w:r w:rsidRPr="005079A9">
              <w:rPr>
                <w:rFonts w:ascii="Arial Narrow" w:eastAsia="Arial" w:hAnsi="Arial Narrow" w:cs="Arial"/>
                <w:sz w:val="24"/>
                <w:szCs w:val="24"/>
                <w:lang w:val="fi-FI"/>
              </w:rPr>
              <w:t xml:space="preserve">(Sila hubungi </w:t>
            </w:r>
            <w:r>
              <w:rPr>
                <w:rFonts w:ascii="Arial Narrow" w:eastAsia="Arial" w:hAnsi="Arial Narrow" w:cs="Arial"/>
                <w:sz w:val="24"/>
                <w:szCs w:val="24"/>
                <w:lang w:val="fi-FI"/>
              </w:rPr>
              <w:t>Puan Norrafizah</w:t>
            </w:r>
            <w:r w:rsidRPr="005079A9">
              <w:rPr>
                <w:rFonts w:ascii="Arial Narrow" w:eastAsia="Arial" w:hAnsi="Arial Narrow" w:cs="Arial"/>
                <w:sz w:val="24"/>
                <w:szCs w:val="24"/>
                <w:lang w:val="fi-FI"/>
              </w:rPr>
              <w:t xml:space="preserve"> / Puan Norasiah</w:t>
            </w:r>
            <w:r>
              <w:rPr>
                <w:rFonts w:ascii="Arial Narrow" w:eastAsia="Arial" w:hAnsi="Arial Narrow" w:cs="Arial"/>
                <w:sz w:val="24"/>
                <w:szCs w:val="24"/>
                <w:lang w:val="fi-FI"/>
              </w:rPr>
              <w:t>/ Cik Athilyia</w:t>
            </w:r>
            <w:r w:rsidRPr="005079A9">
              <w:rPr>
                <w:rFonts w:ascii="Arial Narrow" w:eastAsia="Arial" w:hAnsi="Arial Narrow" w:cs="Arial"/>
                <w:sz w:val="24"/>
                <w:szCs w:val="24"/>
                <w:lang w:val="fi-FI"/>
              </w:rPr>
              <w:t xml:space="preserve"> di talian 03-8921 5967/4438</w:t>
            </w:r>
            <w:r>
              <w:rPr>
                <w:rFonts w:ascii="Arial Narrow" w:eastAsia="Arial" w:hAnsi="Arial Narrow" w:cs="Arial"/>
                <w:sz w:val="24"/>
                <w:szCs w:val="24"/>
                <w:lang w:val="fi-FI"/>
              </w:rPr>
              <w:t>/5120</w:t>
            </w:r>
            <w:r w:rsidRPr="005079A9">
              <w:rPr>
                <w:rFonts w:ascii="Arial Narrow" w:eastAsia="Arial" w:hAnsi="Arial Narrow" w:cs="Arial"/>
                <w:sz w:val="24"/>
                <w:szCs w:val="24"/>
                <w:lang w:val="fi-FI"/>
              </w:rPr>
              <w:t>)</w:t>
            </w:r>
          </w:p>
        </w:tc>
      </w:tr>
      <w:tr w:rsidR="00E91481" w:rsidRPr="00C83DF5" w:rsidTr="00213255">
        <w:trPr>
          <w:trHeight w:val="481"/>
        </w:trPr>
        <w:tc>
          <w:tcPr>
            <w:tcW w:w="2500" w:type="dxa"/>
            <w:shd w:val="clear" w:color="auto" w:fill="D0CECE"/>
            <w:vAlign w:val="center"/>
          </w:tcPr>
          <w:p w:rsidR="00E91481" w:rsidRPr="00C83DF5" w:rsidRDefault="00E91481" w:rsidP="00213255">
            <w:pPr>
              <w:rPr>
                <w:rFonts w:ascii="Arial Narrow" w:eastAsia="Arial" w:hAnsi="Arial Narrow" w:cs="Arial"/>
                <w:b/>
                <w:bCs/>
                <w:sz w:val="24"/>
                <w:szCs w:val="24"/>
                <w:lang w:val="fr-FR"/>
              </w:rPr>
            </w:pPr>
            <w:r w:rsidRPr="00C83DF5">
              <w:rPr>
                <w:rFonts w:ascii="Arial Narrow" w:eastAsia="Arial" w:hAnsi="Arial Narrow" w:cs="Arial"/>
                <w:b/>
                <w:bCs/>
                <w:sz w:val="24"/>
                <w:szCs w:val="24"/>
                <w:lang w:val="fr-FR"/>
              </w:rPr>
              <w:t>HARGA INDIKATIF</w:t>
            </w:r>
          </w:p>
        </w:tc>
        <w:tc>
          <w:tcPr>
            <w:tcW w:w="6662" w:type="dxa"/>
            <w:shd w:val="clear" w:color="auto" w:fill="auto"/>
            <w:vAlign w:val="center"/>
          </w:tcPr>
          <w:p w:rsidR="00E91481" w:rsidRPr="002F3985" w:rsidRDefault="00E91481" w:rsidP="00213255">
            <w:pPr>
              <w:rPr>
                <w:rFonts w:ascii="Arial Narrow" w:eastAsia="Arial" w:hAnsi="Arial Narrow" w:cs="Arial"/>
                <w:sz w:val="24"/>
                <w:szCs w:val="24"/>
                <w:lang w:val="fi-FI"/>
              </w:rPr>
            </w:pPr>
            <w:r w:rsidRPr="002F3985">
              <w:rPr>
                <w:rFonts w:ascii="Arial Narrow" w:eastAsia="Arial" w:hAnsi="Arial Narrow" w:cs="Arial"/>
                <w:sz w:val="24"/>
                <w:szCs w:val="24"/>
                <w:lang w:val="fi-FI"/>
              </w:rPr>
              <w:t>RM9.6 juta</w:t>
            </w:r>
          </w:p>
        </w:tc>
      </w:tr>
    </w:tbl>
    <w:p w:rsidR="00E91481" w:rsidRDefault="00E91481" w:rsidP="00E91481">
      <w:pPr>
        <w:jc w:val="both"/>
        <w:rPr>
          <w:rFonts w:ascii="Arial Narrow" w:hAnsi="Arial Narrow" w:cs="Arial"/>
          <w:sz w:val="24"/>
          <w:szCs w:val="24"/>
          <w:lang w:val="fr-FR"/>
        </w:rPr>
      </w:pPr>
    </w:p>
    <w:p w:rsidR="00E91481" w:rsidRDefault="00E91481" w:rsidP="00E91481">
      <w:pPr>
        <w:jc w:val="both"/>
        <w:rPr>
          <w:rFonts w:ascii="Arial Narrow" w:hAnsi="Arial Narrow" w:cs="Arial"/>
          <w:sz w:val="24"/>
          <w:szCs w:val="24"/>
        </w:rPr>
      </w:pPr>
      <w:r>
        <w:rPr>
          <w:rFonts w:ascii="Arial Narrow" w:hAnsi="Arial Narrow" w:cs="Arial"/>
          <w:sz w:val="24"/>
          <w:szCs w:val="24"/>
        </w:rPr>
        <w:t xml:space="preserve">Tender </w:t>
      </w:r>
      <w:proofErr w:type="spellStart"/>
      <w:r>
        <w:rPr>
          <w:rFonts w:ascii="Arial Narrow" w:hAnsi="Arial Narrow" w:cs="Arial"/>
          <w:sz w:val="24"/>
          <w:szCs w:val="24"/>
        </w:rPr>
        <w:t>ini</w:t>
      </w:r>
      <w:proofErr w:type="spellEnd"/>
      <w:r>
        <w:rPr>
          <w:rFonts w:ascii="Arial Narrow" w:hAnsi="Arial Narrow" w:cs="Arial"/>
          <w:sz w:val="24"/>
          <w:szCs w:val="24"/>
        </w:rPr>
        <w:t xml:space="preserve"> </w:t>
      </w:r>
      <w:proofErr w:type="spellStart"/>
      <w:r>
        <w:rPr>
          <w:rFonts w:ascii="Arial Narrow" w:hAnsi="Arial Narrow" w:cs="Arial"/>
          <w:sz w:val="24"/>
          <w:szCs w:val="24"/>
        </w:rPr>
        <w:t>terdapat</w:t>
      </w:r>
      <w:proofErr w:type="spellEnd"/>
      <w:r>
        <w:rPr>
          <w:rFonts w:ascii="Arial Narrow" w:hAnsi="Arial Narrow" w:cs="Arial"/>
          <w:sz w:val="24"/>
          <w:szCs w:val="24"/>
        </w:rPr>
        <w:t xml:space="preserve"> lima (5) </w:t>
      </w:r>
      <w:proofErr w:type="spellStart"/>
      <w:r>
        <w:rPr>
          <w:rFonts w:ascii="Arial Narrow" w:hAnsi="Arial Narrow" w:cs="Arial"/>
          <w:sz w:val="24"/>
          <w:szCs w:val="24"/>
        </w:rPr>
        <w:t>pakej</w:t>
      </w:r>
      <w:proofErr w:type="spellEnd"/>
      <w:r>
        <w:rPr>
          <w:rFonts w:ascii="Arial Narrow" w:hAnsi="Arial Narrow" w:cs="Arial"/>
          <w:sz w:val="24"/>
          <w:szCs w:val="24"/>
        </w:rPr>
        <w:t xml:space="preserve"> yang </w:t>
      </w:r>
      <w:proofErr w:type="spellStart"/>
      <w:r>
        <w:rPr>
          <w:rFonts w:ascii="Arial Narrow" w:hAnsi="Arial Narrow" w:cs="Arial"/>
          <w:sz w:val="24"/>
          <w:szCs w:val="24"/>
        </w:rPr>
        <w:t>meliputi</w:t>
      </w:r>
      <w:proofErr w:type="spellEnd"/>
      <w:r>
        <w:rPr>
          <w:rFonts w:ascii="Arial Narrow" w:hAnsi="Arial Narrow" w:cs="Arial"/>
          <w:sz w:val="24"/>
          <w:szCs w:val="24"/>
        </w:rPr>
        <w:t>:</w:t>
      </w:r>
    </w:p>
    <w:p w:rsidR="00E91481" w:rsidRDefault="00E91481" w:rsidP="00E91481">
      <w:pPr>
        <w:jc w:val="both"/>
        <w:rPr>
          <w:rFonts w:ascii="Arial Narrow" w:hAnsi="Arial Narrow"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8223"/>
      </w:tblGrid>
      <w:tr w:rsidR="00E91481" w:rsidRPr="007970A6" w:rsidTr="00213255">
        <w:tc>
          <w:tcPr>
            <w:tcW w:w="851" w:type="dxa"/>
            <w:shd w:val="clear" w:color="auto" w:fill="auto"/>
          </w:tcPr>
          <w:p w:rsidR="00E91481" w:rsidRPr="007970A6" w:rsidRDefault="00E91481" w:rsidP="00213255">
            <w:pPr>
              <w:jc w:val="center"/>
              <w:rPr>
                <w:rFonts w:ascii="Arial Narrow" w:eastAsia="Calibri" w:hAnsi="Arial Narrow" w:cs="Arial"/>
                <w:b/>
                <w:sz w:val="24"/>
                <w:szCs w:val="24"/>
              </w:rPr>
            </w:pPr>
            <w:r w:rsidRPr="007970A6">
              <w:rPr>
                <w:rFonts w:ascii="Arial Narrow" w:eastAsia="Calibri" w:hAnsi="Arial Narrow" w:cs="Arial"/>
                <w:b/>
                <w:sz w:val="24"/>
                <w:szCs w:val="24"/>
              </w:rPr>
              <w:t>PAKEJ</w:t>
            </w:r>
          </w:p>
        </w:tc>
        <w:tc>
          <w:tcPr>
            <w:tcW w:w="8471" w:type="dxa"/>
            <w:shd w:val="clear" w:color="auto" w:fill="auto"/>
          </w:tcPr>
          <w:p w:rsidR="00E91481" w:rsidRPr="007970A6" w:rsidRDefault="00E91481" w:rsidP="00213255">
            <w:pPr>
              <w:jc w:val="center"/>
              <w:rPr>
                <w:rFonts w:ascii="Arial Narrow" w:eastAsia="Calibri" w:hAnsi="Arial Narrow" w:cs="Arial"/>
                <w:b/>
                <w:sz w:val="24"/>
                <w:szCs w:val="24"/>
              </w:rPr>
            </w:pPr>
            <w:r w:rsidRPr="007970A6">
              <w:rPr>
                <w:rFonts w:ascii="Arial Narrow" w:eastAsia="Calibri" w:hAnsi="Arial Narrow" w:cs="Arial"/>
                <w:b/>
                <w:sz w:val="24"/>
                <w:szCs w:val="24"/>
              </w:rPr>
              <w:t>TAJUK</w:t>
            </w:r>
          </w:p>
        </w:tc>
      </w:tr>
      <w:tr w:rsidR="00E91481" w:rsidRPr="007970A6" w:rsidTr="00213255">
        <w:tc>
          <w:tcPr>
            <w:tcW w:w="851" w:type="dxa"/>
            <w:shd w:val="clear" w:color="auto" w:fill="auto"/>
          </w:tcPr>
          <w:p w:rsidR="00E91481" w:rsidRPr="007970A6" w:rsidRDefault="00E91481" w:rsidP="00213255">
            <w:pPr>
              <w:jc w:val="center"/>
              <w:rPr>
                <w:rFonts w:ascii="Arial Narrow" w:eastAsia="Calibri" w:hAnsi="Arial Narrow" w:cs="Arial"/>
                <w:sz w:val="24"/>
                <w:szCs w:val="24"/>
              </w:rPr>
            </w:pPr>
            <w:r w:rsidRPr="007970A6">
              <w:rPr>
                <w:rFonts w:ascii="Arial Narrow" w:eastAsia="Calibri" w:hAnsi="Arial Narrow" w:cs="Arial"/>
                <w:sz w:val="24"/>
                <w:szCs w:val="24"/>
              </w:rPr>
              <w:t>1</w:t>
            </w:r>
          </w:p>
        </w:tc>
        <w:tc>
          <w:tcPr>
            <w:tcW w:w="8471" w:type="dxa"/>
            <w:shd w:val="clear" w:color="auto" w:fill="auto"/>
          </w:tcPr>
          <w:p w:rsidR="00E91481" w:rsidRPr="007970A6" w:rsidRDefault="00E91481" w:rsidP="00213255">
            <w:pPr>
              <w:jc w:val="both"/>
              <w:rPr>
                <w:rFonts w:ascii="Arial Narrow" w:eastAsia="Calibri" w:hAnsi="Arial Narrow" w:cs="Arial"/>
                <w:sz w:val="24"/>
                <w:szCs w:val="24"/>
              </w:rPr>
            </w:pPr>
            <w:proofErr w:type="spellStart"/>
            <w:r w:rsidRPr="007970A6">
              <w:rPr>
                <w:rFonts w:ascii="Arial Narrow" w:eastAsia="Calibri" w:hAnsi="Arial Narrow" w:cs="Arial"/>
                <w:sz w:val="24"/>
                <w:szCs w:val="24"/>
              </w:rPr>
              <w:t>Membekal</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Menghantar</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Memasang</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Menguji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Mentauliah</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Guna</w:t>
            </w:r>
            <w:proofErr w:type="spellEnd"/>
            <w:r w:rsidRPr="007970A6">
              <w:rPr>
                <w:rFonts w:ascii="Arial Narrow" w:eastAsia="Calibri" w:hAnsi="Arial Narrow" w:cs="Arial"/>
                <w:sz w:val="24"/>
                <w:szCs w:val="24"/>
              </w:rPr>
              <w:t xml:space="preserve"> Dan </w:t>
            </w:r>
            <w:proofErr w:type="spellStart"/>
            <w:r w:rsidRPr="007970A6">
              <w:rPr>
                <w:rFonts w:ascii="Arial Narrow" w:eastAsia="Calibri" w:hAnsi="Arial Narrow" w:cs="Arial"/>
                <w:sz w:val="24"/>
                <w:szCs w:val="24"/>
              </w:rPr>
              <w:t>Menyelenggara</w:t>
            </w:r>
            <w:proofErr w:type="spellEnd"/>
            <w:r w:rsidRPr="007970A6">
              <w:rPr>
                <w:rFonts w:ascii="Arial Narrow" w:eastAsia="Calibri" w:hAnsi="Arial Narrow" w:cs="Arial"/>
                <w:sz w:val="24"/>
                <w:szCs w:val="24"/>
              </w:rPr>
              <w:t xml:space="preserve"> Hyperconverged Infrastructure (HCI) </w:t>
            </w:r>
            <w:proofErr w:type="spellStart"/>
            <w:r w:rsidRPr="007970A6">
              <w:rPr>
                <w:rFonts w:ascii="Arial Narrow" w:eastAsia="Calibri" w:hAnsi="Arial Narrow" w:cs="Arial"/>
                <w:sz w:val="24"/>
                <w:szCs w:val="24"/>
              </w:rPr>
              <w:t>Kepada</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Universiti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Kebangsaan</w:t>
            </w:r>
            <w:proofErr w:type="spellEnd"/>
            <w:r w:rsidRPr="007970A6">
              <w:rPr>
                <w:rFonts w:ascii="Arial Narrow" w:eastAsia="Calibri" w:hAnsi="Arial Narrow" w:cs="Arial"/>
                <w:sz w:val="24"/>
                <w:szCs w:val="24"/>
              </w:rPr>
              <w:t xml:space="preserve"> Malaysia Di DC </w:t>
            </w:r>
            <w:proofErr w:type="spellStart"/>
            <w:r w:rsidRPr="007970A6">
              <w:rPr>
                <w:rFonts w:ascii="Arial Narrow" w:eastAsia="Calibri" w:hAnsi="Arial Narrow" w:cs="Arial"/>
                <w:sz w:val="24"/>
                <w:szCs w:val="24"/>
              </w:rPr>
              <w:t>Bangi</w:t>
            </w:r>
            <w:proofErr w:type="spellEnd"/>
            <w:r w:rsidRPr="007970A6">
              <w:rPr>
                <w:rFonts w:ascii="Arial Narrow" w:eastAsia="Calibri" w:hAnsi="Arial Narrow" w:cs="Arial"/>
                <w:sz w:val="24"/>
                <w:szCs w:val="24"/>
              </w:rPr>
              <w:t xml:space="preserve"> Dan DRC HCTM </w:t>
            </w:r>
            <w:proofErr w:type="spellStart"/>
            <w:r w:rsidRPr="007970A6">
              <w:rPr>
                <w:rFonts w:ascii="Arial Narrow" w:eastAsia="Calibri" w:hAnsi="Arial Narrow" w:cs="Arial"/>
                <w:sz w:val="24"/>
                <w:szCs w:val="24"/>
              </w:rPr>
              <w:t>Cheras</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Bagi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Tempoh</w:t>
            </w:r>
            <w:proofErr w:type="spellEnd"/>
            <w:r w:rsidRPr="007970A6">
              <w:rPr>
                <w:rFonts w:ascii="Arial Narrow" w:eastAsia="Calibri" w:hAnsi="Arial Narrow" w:cs="Arial"/>
                <w:sz w:val="24"/>
                <w:szCs w:val="24"/>
              </w:rPr>
              <w:t xml:space="preserve"> Lima (5) </w:t>
            </w:r>
            <w:proofErr w:type="spellStart"/>
            <w:r w:rsidRPr="007970A6">
              <w:rPr>
                <w:rFonts w:ascii="Arial Narrow" w:eastAsia="Calibri" w:hAnsi="Arial Narrow" w:cs="Arial"/>
                <w:sz w:val="24"/>
                <w:szCs w:val="24"/>
              </w:rPr>
              <w:t>Tahun</w:t>
            </w:r>
            <w:proofErr w:type="spellEnd"/>
          </w:p>
        </w:tc>
      </w:tr>
      <w:tr w:rsidR="00E91481" w:rsidRPr="007970A6" w:rsidTr="00213255">
        <w:tc>
          <w:tcPr>
            <w:tcW w:w="851" w:type="dxa"/>
            <w:shd w:val="clear" w:color="auto" w:fill="auto"/>
          </w:tcPr>
          <w:p w:rsidR="00E91481" w:rsidRPr="007970A6" w:rsidRDefault="00E91481" w:rsidP="00213255">
            <w:pPr>
              <w:jc w:val="center"/>
              <w:rPr>
                <w:rFonts w:ascii="Arial Narrow" w:eastAsia="Calibri" w:hAnsi="Arial Narrow" w:cs="Arial"/>
                <w:sz w:val="24"/>
                <w:szCs w:val="24"/>
              </w:rPr>
            </w:pPr>
            <w:r w:rsidRPr="007970A6">
              <w:rPr>
                <w:rFonts w:ascii="Arial Narrow" w:eastAsia="Calibri" w:hAnsi="Arial Narrow" w:cs="Arial"/>
                <w:sz w:val="24"/>
                <w:szCs w:val="24"/>
              </w:rPr>
              <w:t>2</w:t>
            </w:r>
          </w:p>
        </w:tc>
        <w:tc>
          <w:tcPr>
            <w:tcW w:w="8471" w:type="dxa"/>
            <w:shd w:val="clear" w:color="auto" w:fill="auto"/>
          </w:tcPr>
          <w:p w:rsidR="00E91481" w:rsidRPr="007970A6" w:rsidRDefault="00E91481" w:rsidP="00213255">
            <w:pPr>
              <w:jc w:val="both"/>
              <w:rPr>
                <w:rFonts w:ascii="Arial Narrow" w:eastAsia="Calibri" w:hAnsi="Arial Narrow" w:cs="Arial"/>
                <w:sz w:val="24"/>
                <w:szCs w:val="24"/>
              </w:rPr>
            </w:pPr>
            <w:proofErr w:type="spellStart"/>
            <w:r w:rsidRPr="007970A6">
              <w:rPr>
                <w:rFonts w:ascii="Arial Narrow" w:eastAsia="Calibri" w:hAnsi="Arial Narrow" w:cs="Arial"/>
                <w:sz w:val="24"/>
                <w:szCs w:val="24"/>
              </w:rPr>
              <w:t>Membekal</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Menghantar</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Memasang</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Menguji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Menaik</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Taraf</w:t>
            </w:r>
            <w:proofErr w:type="spellEnd"/>
            <w:r w:rsidRPr="007970A6">
              <w:rPr>
                <w:rFonts w:ascii="Arial Narrow" w:eastAsia="Calibri" w:hAnsi="Arial Narrow" w:cs="Arial"/>
                <w:sz w:val="24"/>
                <w:szCs w:val="24"/>
              </w:rPr>
              <w:t xml:space="preserve"> Dan </w:t>
            </w:r>
            <w:proofErr w:type="spellStart"/>
            <w:r w:rsidRPr="007970A6">
              <w:rPr>
                <w:rFonts w:ascii="Arial Narrow" w:eastAsia="Calibri" w:hAnsi="Arial Narrow" w:cs="Arial"/>
                <w:sz w:val="24"/>
                <w:szCs w:val="24"/>
              </w:rPr>
              <w:t>Mentauliah</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Guna</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Peralatan</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Rangkaian</w:t>
            </w:r>
            <w:proofErr w:type="spellEnd"/>
            <w:r w:rsidRPr="007970A6">
              <w:rPr>
                <w:rFonts w:ascii="Arial Narrow" w:eastAsia="Calibri" w:hAnsi="Arial Narrow" w:cs="Arial"/>
                <w:sz w:val="24"/>
                <w:szCs w:val="24"/>
              </w:rPr>
              <w:t xml:space="preserve"> (NIC &amp; Transceivers) </w:t>
            </w:r>
            <w:proofErr w:type="spellStart"/>
            <w:r w:rsidRPr="007970A6">
              <w:rPr>
                <w:rFonts w:ascii="Arial Narrow" w:eastAsia="Calibri" w:hAnsi="Arial Narrow" w:cs="Arial"/>
                <w:sz w:val="24"/>
                <w:szCs w:val="24"/>
              </w:rPr>
              <w:t>Untuk</w:t>
            </w:r>
            <w:proofErr w:type="spellEnd"/>
            <w:r w:rsidRPr="007970A6">
              <w:rPr>
                <w:rFonts w:ascii="Arial Narrow" w:eastAsia="Calibri" w:hAnsi="Arial Narrow" w:cs="Arial"/>
                <w:sz w:val="24"/>
                <w:szCs w:val="24"/>
              </w:rPr>
              <w:t xml:space="preserve"> Hyperconverged Infrastructure (HCI) </w:t>
            </w:r>
            <w:proofErr w:type="spellStart"/>
            <w:r w:rsidRPr="007970A6">
              <w:rPr>
                <w:rFonts w:ascii="Arial Narrow" w:eastAsia="Calibri" w:hAnsi="Arial Narrow" w:cs="Arial"/>
                <w:sz w:val="24"/>
                <w:szCs w:val="24"/>
              </w:rPr>
              <w:t>Sedia</w:t>
            </w:r>
            <w:proofErr w:type="spellEnd"/>
            <w:r w:rsidRPr="007970A6">
              <w:rPr>
                <w:rFonts w:ascii="Arial Narrow" w:eastAsia="Calibri" w:hAnsi="Arial Narrow" w:cs="Arial"/>
                <w:sz w:val="24"/>
                <w:szCs w:val="24"/>
              </w:rPr>
              <w:t xml:space="preserve"> Ada </w:t>
            </w:r>
            <w:proofErr w:type="spellStart"/>
            <w:r w:rsidRPr="007970A6">
              <w:rPr>
                <w:rFonts w:ascii="Arial Narrow" w:eastAsia="Calibri" w:hAnsi="Arial Narrow" w:cs="Arial"/>
                <w:sz w:val="24"/>
                <w:szCs w:val="24"/>
              </w:rPr>
              <w:t>Kepada</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Universiti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Kebangsaan</w:t>
            </w:r>
            <w:proofErr w:type="spellEnd"/>
            <w:r w:rsidRPr="007970A6">
              <w:rPr>
                <w:rFonts w:ascii="Arial Narrow" w:eastAsia="Calibri" w:hAnsi="Arial Narrow" w:cs="Arial"/>
                <w:sz w:val="24"/>
                <w:szCs w:val="24"/>
              </w:rPr>
              <w:t xml:space="preserve"> Malaysia Di DC </w:t>
            </w:r>
            <w:proofErr w:type="spellStart"/>
            <w:r w:rsidRPr="007970A6">
              <w:rPr>
                <w:rFonts w:ascii="Arial Narrow" w:eastAsia="Calibri" w:hAnsi="Arial Narrow" w:cs="Arial"/>
                <w:sz w:val="24"/>
                <w:szCs w:val="24"/>
              </w:rPr>
              <w:t>Bangi</w:t>
            </w:r>
            <w:proofErr w:type="spellEnd"/>
            <w:r w:rsidRPr="007970A6">
              <w:rPr>
                <w:rFonts w:ascii="Arial Narrow" w:eastAsia="Calibri" w:hAnsi="Arial Narrow" w:cs="Arial"/>
                <w:sz w:val="24"/>
                <w:szCs w:val="24"/>
              </w:rPr>
              <w:t xml:space="preserve"> Dan DRC HCTM </w:t>
            </w:r>
            <w:proofErr w:type="spellStart"/>
            <w:r w:rsidRPr="007970A6">
              <w:rPr>
                <w:rFonts w:ascii="Arial Narrow" w:eastAsia="Calibri" w:hAnsi="Arial Narrow" w:cs="Arial"/>
                <w:sz w:val="24"/>
                <w:szCs w:val="24"/>
              </w:rPr>
              <w:t>Cheras</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Bagi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Tempoh</w:t>
            </w:r>
            <w:proofErr w:type="spellEnd"/>
            <w:r w:rsidRPr="007970A6">
              <w:rPr>
                <w:rFonts w:ascii="Arial Narrow" w:eastAsia="Calibri" w:hAnsi="Arial Narrow" w:cs="Arial"/>
                <w:sz w:val="24"/>
                <w:szCs w:val="24"/>
              </w:rPr>
              <w:t xml:space="preserve"> Lima (5) </w:t>
            </w:r>
            <w:proofErr w:type="spellStart"/>
            <w:r w:rsidRPr="007970A6">
              <w:rPr>
                <w:rFonts w:ascii="Arial Narrow" w:eastAsia="Calibri" w:hAnsi="Arial Narrow" w:cs="Arial"/>
                <w:sz w:val="24"/>
                <w:szCs w:val="24"/>
              </w:rPr>
              <w:t>Tahun</w:t>
            </w:r>
            <w:proofErr w:type="spellEnd"/>
          </w:p>
        </w:tc>
      </w:tr>
      <w:tr w:rsidR="00E91481" w:rsidRPr="007970A6" w:rsidTr="00213255">
        <w:tc>
          <w:tcPr>
            <w:tcW w:w="851" w:type="dxa"/>
            <w:shd w:val="clear" w:color="auto" w:fill="auto"/>
          </w:tcPr>
          <w:p w:rsidR="00E91481" w:rsidRPr="007970A6" w:rsidRDefault="00E91481" w:rsidP="00213255">
            <w:pPr>
              <w:jc w:val="center"/>
              <w:rPr>
                <w:rFonts w:ascii="Arial Narrow" w:eastAsia="Calibri" w:hAnsi="Arial Narrow" w:cs="Arial"/>
                <w:sz w:val="24"/>
                <w:szCs w:val="24"/>
              </w:rPr>
            </w:pPr>
            <w:r w:rsidRPr="007970A6">
              <w:rPr>
                <w:rFonts w:ascii="Arial Narrow" w:eastAsia="Calibri" w:hAnsi="Arial Narrow" w:cs="Arial"/>
                <w:sz w:val="24"/>
                <w:szCs w:val="24"/>
              </w:rPr>
              <w:t>3</w:t>
            </w:r>
          </w:p>
        </w:tc>
        <w:tc>
          <w:tcPr>
            <w:tcW w:w="8471" w:type="dxa"/>
            <w:shd w:val="clear" w:color="auto" w:fill="auto"/>
          </w:tcPr>
          <w:p w:rsidR="00E91481" w:rsidRPr="007970A6" w:rsidRDefault="00E91481" w:rsidP="00213255">
            <w:pPr>
              <w:jc w:val="both"/>
              <w:rPr>
                <w:rFonts w:ascii="Arial Narrow" w:eastAsia="Calibri" w:hAnsi="Arial Narrow" w:cs="Arial"/>
                <w:sz w:val="24"/>
                <w:szCs w:val="24"/>
              </w:rPr>
            </w:pPr>
            <w:proofErr w:type="spellStart"/>
            <w:r w:rsidRPr="007970A6">
              <w:rPr>
                <w:rFonts w:ascii="Arial Narrow" w:eastAsia="Calibri" w:hAnsi="Arial Narrow" w:cs="Arial"/>
                <w:sz w:val="24"/>
                <w:szCs w:val="24"/>
              </w:rPr>
              <w:t>Membekal</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Menghantar</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Memasang</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Menguji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Mentauliahguna</w:t>
            </w:r>
            <w:proofErr w:type="spellEnd"/>
            <w:r w:rsidRPr="007970A6">
              <w:rPr>
                <w:rFonts w:ascii="Arial Narrow" w:eastAsia="Calibri" w:hAnsi="Arial Narrow" w:cs="Arial"/>
                <w:sz w:val="24"/>
                <w:szCs w:val="24"/>
              </w:rPr>
              <w:t xml:space="preserve"> dan </w:t>
            </w:r>
            <w:proofErr w:type="spellStart"/>
            <w:r w:rsidRPr="007970A6">
              <w:rPr>
                <w:rFonts w:ascii="Arial Narrow" w:eastAsia="Calibri" w:hAnsi="Arial Narrow" w:cs="Arial"/>
                <w:sz w:val="24"/>
                <w:szCs w:val="24"/>
              </w:rPr>
              <w:t>Menyelenggara</w:t>
            </w:r>
            <w:proofErr w:type="spellEnd"/>
            <w:r w:rsidRPr="007970A6">
              <w:rPr>
                <w:rFonts w:ascii="Arial Narrow" w:eastAsia="Calibri" w:hAnsi="Arial Narrow" w:cs="Arial"/>
                <w:sz w:val="24"/>
                <w:szCs w:val="24"/>
              </w:rPr>
              <w:t xml:space="preserve">  Web Application Firewall (WAF) </w:t>
            </w:r>
            <w:proofErr w:type="spellStart"/>
            <w:r w:rsidRPr="007970A6">
              <w:rPr>
                <w:rFonts w:ascii="Arial Narrow" w:eastAsia="Calibri" w:hAnsi="Arial Narrow" w:cs="Arial"/>
                <w:sz w:val="24"/>
                <w:szCs w:val="24"/>
              </w:rPr>
              <w:t>Kepada</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Universiti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Kebangsaan</w:t>
            </w:r>
            <w:proofErr w:type="spellEnd"/>
            <w:r w:rsidRPr="007970A6">
              <w:rPr>
                <w:rFonts w:ascii="Arial Narrow" w:eastAsia="Calibri" w:hAnsi="Arial Narrow" w:cs="Arial"/>
                <w:sz w:val="24"/>
                <w:szCs w:val="24"/>
              </w:rPr>
              <w:t xml:space="preserve"> Malaysia Di DRC HCTM </w:t>
            </w:r>
            <w:proofErr w:type="spellStart"/>
            <w:r w:rsidRPr="007970A6">
              <w:rPr>
                <w:rFonts w:ascii="Arial Narrow" w:eastAsia="Calibri" w:hAnsi="Arial Narrow" w:cs="Arial"/>
                <w:sz w:val="24"/>
                <w:szCs w:val="24"/>
              </w:rPr>
              <w:t>Cheras</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Bagi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Tempoh</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Tiga</w:t>
            </w:r>
            <w:proofErr w:type="spellEnd"/>
            <w:r w:rsidRPr="007970A6">
              <w:rPr>
                <w:rFonts w:ascii="Arial Narrow" w:eastAsia="Calibri" w:hAnsi="Arial Narrow" w:cs="Arial"/>
                <w:sz w:val="24"/>
                <w:szCs w:val="24"/>
              </w:rPr>
              <w:t xml:space="preserve"> (3) </w:t>
            </w:r>
            <w:proofErr w:type="spellStart"/>
            <w:r w:rsidRPr="007970A6">
              <w:rPr>
                <w:rFonts w:ascii="Arial Narrow" w:eastAsia="Calibri" w:hAnsi="Arial Narrow" w:cs="Arial"/>
                <w:sz w:val="24"/>
                <w:szCs w:val="24"/>
              </w:rPr>
              <w:t>Tahun</w:t>
            </w:r>
            <w:proofErr w:type="spellEnd"/>
          </w:p>
        </w:tc>
      </w:tr>
      <w:tr w:rsidR="00E91481" w:rsidRPr="007970A6" w:rsidTr="00213255">
        <w:tc>
          <w:tcPr>
            <w:tcW w:w="851" w:type="dxa"/>
            <w:shd w:val="clear" w:color="auto" w:fill="auto"/>
          </w:tcPr>
          <w:p w:rsidR="00E91481" w:rsidRPr="007970A6" w:rsidRDefault="00E91481" w:rsidP="00213255">
            <w:pPr>
              <w:jc w:val="center"/>
              <w:rPr>
                <w:rFonts w:ascii="Arial Narrow" w:eastAsia="Calibri" w:hAnsi="Arial Narrow" w:cs="Arial"/>
                <w:sz w:val="24"/>
                <w:szCs w:val="24"/>
              </w:rPr>
            </w:pPr>
            <w:r w:rsidRPr="007970A6">
              <w:rPr>
                <w:rFonts w:ascii="Arial Narrow" w:eastAsia="Calibri" w:hAnsi="Arial Narrow" w:cs="Arial"/>
                <w:sz w:val="24"/>
                <w:szCs w:val="24"/>
              </w:rPr>
              <w:t>4</w:t>
            </w:r>
          </w:p>
        </w:tc>
        <w:tc>
          <w:tcPr>
            <w:tcW w:w="8471" w:type="dxa"/>
            <w:shd w:val="clear" w:color="auto" w:fill="auto"/>
          </w:tcPr>
          <w:p w:rsidR="00E91481" w:rsidRPr="007970A6" w:rsidRDefault="00E91481" w:rsidP="00213255">
            <w:pPr>
              <w:jc w:val="both"/>
              <w:rPr>
                <w:rFonts w:ascii="Arial Narrow" w:eastAsia="Calibri" w:hAnsi="Arial Narrow" w:cs="Arial"/>
                <w:sz w:val="24"/>
                <w:szCs w:val="24"/>
              </w:rPr>
            </w:pPr>
            <w:proofErr w:type="spellStart"/>
            <w:r w:rsidRPr="007970A6">
              <w:rPr>
                <w:rFonts w:ascii="Arial Narrow" w:eastAsia="Calibri" w:hAnsi="Arial Narrow" w:cs="Arial"/>
                <w:sz w:val="24"/>
                <w:szCs w:val="24"/>
              </w:rPr>
              <w:t>Membekal</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Menghantar</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Memasang</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Menguji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Mentauliahguna</w:t>
            </w:r>
            <w:proofErr w:type="spellEnd"/>
            <w:r w:rsidRPr="007970A6">
              <w:rPr>
                <w:rFonts w:ascii="Arial Narrow" w:eastAsia="Calibri" w:hAnsi="Arial Narrow" w:cs="Arial"/>
                <w:sz w:val="24"/>
                <w:szCs w:val="24"/>
              </w:rPr>
              <w:t xml:space="preserve"> dan </w:t>
            </w:r>
            <w:proofErr w:type="spellStart"/>
            <w:r w:rsidRPr="007970A6">
              <w:rPr>
                <w:rFonts w:ascii="Arial Narrow" w:eastAsia="Calibri" w:hAnsi="Arial Narrow" w:cs="Arial"/>
                <w:sz w:val="24"/>
                <w:szCs w:val="24"/>
              </w:rPr>
              <w:t>Menyelenggara</w:t>
            </w:r>
            <w:proofErr w:type="spellEnd"/>
            <w:r w:rsidRPr="007970A6">
              <w:rPr>
                <w:rFonts w:ascii="Arial Narrow" w:eastAsia="Calibri" w:hAnsi="Arial Narrow" w:cs="Arial"/>
                <w:sz w:val="24"/>
                <w:szCs w:val="24"/>
              </w:rPr>
              <w:t xml:space="preserve"> Database Firewall </w:t>
            </w:r>
            <w:proofErr w:type="spellStart"/>
            <w:r w:rsidRPr="007970A6">
              <w:rPr>
                <w:rFonts w:ascii="Arial Narrow" w:eastAsia="Calibri" w:hAnsi="Arial Narrow" w:cs="Arial"/>
                <w:sz w:val="24"/>
                <w:szCs w:val="24"/>
              </w:rPr>
              <w:t>Kepada</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Universiti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Kebangsaan</w:t>
            </w:r>
            <w:proofErr w:type="spellEnd"/>
            <w:r w:rsidRPr="007970A6">
              <w:rPr>
                <w:rFonts w:ascii="Arial Narrow" w:eastAsia="Calibri" w:hAnsi="Arial Narrow" w:cs="Arial"/>
                <w:sz w:val="24"/>
                <w:szCs w:val="24"/>
              </w:rPr>
              <w:t xml:space="preserve"> Malaysia Di DC </w:t>
            </w:r>
            <w:proofErr w:type="spellStart"/>
            <w:r w:rsidRPr="007970A6">
              <w:rPr>
                <w:rFonts w:ascii="Arial Narrow" w:eastAsia="Calibri" w:hAnsi="Arial Narrow" w:cs="Arial"/>
                <w:sz w:val="24"/>
                <w:szCs w:val="24"/>
              </w:rPr>
              <w:t>Bangi</w:t>
            </w:r>
            <w:proofErr w:type="spellEnd"/>
            <w:r w:rsidRPr="007970A6">
              <w:rPr>
                <w:rFonts w:ascii="Arial Narrow" w:eastAsia="Calibri" w:hAnsi="Arial Narrow" w:cs="Arial"/>
                <w:sz w:val="24"/>
                <w:szCs w:val="24"/>
              </w:rPr>
              <w:t xml:space="preserve"> Dan DRC HCTM </w:t>
            </w:r>
            <w:proofErr w:type="spellStart"/>
            <w:r w:rsidRPr="007970A6">
              <w:rPr>
                <w:rFonts w:ascii="Arial Narrow" w:eastAsia="Calibri" w:hAnsi="Arial Narrow" w:cs="Arial"/>
                <w:sz w:val="24"/>
                <w:szCs w:val="24"/>
              </w:rPr>
              <w:t>Cheras</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Bagi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Tempoh</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Tiga</w:t>
            </w:r>
            <w:proofErr w:type="spellEnd"/>
            <w:r w:rsidRPr="007970A6">
              <w:rPr>
                <w:rFonts w:ascii="Arial Narrow" w:eastAsia="Calibri" w:hAnsi="Arial Narrow" w:cs="Arial"/>
                <w:sz w:val="24"/>
                <w:szCs w:val="24"/>
              </w:rPr>
              <w:t xml:space="preserve"> (3) </w:t>
            </w:r>
            <w:proofErr w:type="spellStart"/>
            <w:r w:rsidRPr="007970A6">
              <w:rPr>
                <w:rFonts w:ascii="Arial Narrow" w:eastAsia="Calibri" w:hAnsi="Arial Narrow" w:cs="Arial"/>
                <w:sz w:val="24"/>
                <w:szCs w:val="24"/>
              </w:rPr>
              <w:t>Tahun</w:t>
            </w:r>
            <w:proofErr w:type="spellEnd"/>
          </w:p>
        </w:tc>
      </w:tr>
      <w:tr w:rsidR="00E91481" w:rsidRPr="007970A6" w:rsidTr="00213255">
        <w:tc>
          <w:tcPr>
            <w:tcW w:w="851" w:type="dxa"/>
            <w:shd w:val="clear" w:color="auto" w:fill="auto"/>
          </w:tcPr>
          <w:p w:rsidR="00E91481" w:rsidRPr="007970A6" w:rsidRDefault="00E91481" w:rsidP="00213255">
            <w:pPr>
              <w:jc w:val="center"/>
              <w:rPr>
                <w:rFonts w:ascii="Arial Narrow" w:eastAsia="Calibri" w:hAnsi="Arial Narrow" w:cs="Arial"/>
                <w:sz w:val="24"/>
                <w:szCs w:val="24"/>
              </w:rPr>
            </w:pPr>
            <w:r w:rsidRPr="007970A6">
              <w:rPr>
                <w:rFonts w:ascii="Arial Narrow" w:eastAsia="Calibri" w:hAnsi="Arial Narrow" w:cs="Arial"/>
                <w:sz w:val="24"/>
                <w:szCs w:val="24"/>
              </w:rPr>
              <w:t>5</w:t>
            </w:r>
          </w:p>
        </w:tc>
        <w:tc>
          <w:tcPr>
            <w:tcW w:w="8471" w:type="dxa"/>
            <w:shd w:val="clear" w:color="auto" w:fill="auto"/>
          </w:tcPr>
          <w:p w:rsidR="00E91481" w:rsidRPr="007970A6" w:rsidRDefault="00E91481" w:rsidP="00213255">
            <w:pPr>
              <w:jc w:val="both"/>
              <w:rPr>
                <w:rFonts w:ascii="Arial Narrow" w:eastAsia="Calibri" w:hAnsi="Arial Narrow" w:cs="Arial"/>
                <w:sz w:val="24"/>
                <w:szCs w:val="24"/>
              </w:rPr>
            </w:pPr>
            <w:proofErr w:type="spellStart"/>
            <w:r w:rsidRPr="007970A6">
              <w:rPr>
                <w:rFonts w:ascii="Arial Narrow" w:eastAsia="Calibri" w:hAnsi="Arial Narrow" w:cs="Arial"/>
                <w:sz w:val="24"/>
                <w:szCs w:val="24"/>
              </w:rPr>
              <w:t>Membekal</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Menghantar</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Memasang</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Menguji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Mentauliahguna</w:t>
            </w:r>
            <w:proofErr w:type="spellEnd"/>
            <w:r w:rsidRPr="007970A6">
              <w:rPr>
                <w:rFonts w:ascii="Arial Narrow" w:eastAsia="Calibri" w:hAnsi="Arial Narrow" w:cs="Arial"/>
                <w:sz w:val="24"/>
                <w:szCs w:val="24"/>
              </w:rPr>
              <w:t xml:space="preserve"> Dan </w:t>
            </w:r>
            <w:proofErr w:type="spellStart"/>
            <w:r w:rsidRPr="007970A6">
              <w:rPr>
                <w:rFonts w:ascii="Arial Narrow" w:eastAsia="Calibri" w:hAnsi="Arial Narrow" w:cs="Arial"/>
                <w:sz w:val="24"/>
                <w:szCs w:val="24"/>
              </w:rPr>
              <w:t>Menyelenggara</w:t>
            </w:r>
            <w:proofErr w:type="spellEnd"/>
            <w:r w:rsidRPr="007970A6">
              <w:rPr>
                <w:rFonts w:ascii="Arial Narrow" w:eastAsia="Calibri" w:hAnsi="Arial Narrow" w:cs="Arial"/>
                <w:sz w:val="24"/>
                <w:szCs w:val="24"/>
              </w:rPr>
              <w:t xml:space="preserve">  Application Programming Interface (API) Gateway </w:t>
            </w:r>
            <w:proofErr w:type="spellStart"/>
            <w:r w:rsidRPr="007970A6">
              <w:rPr>
                <w:rFonts w:ascii="Arial Narrow" w:eastAsia="Calibri" w:hAnsi="Arial Narrow" w:cs="Arial"/>
                <w:sz w:val="24"/>
                <w:szCs w:val="24"/>
              </w:rPr>
              <w:t>Kepada</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Univeriti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Kebangsaan</w:t>
            </w:r>
            <w:proofErr w:type="spellEnd"/>
            <w:r w:rsidRPr="007970A6">
              <w:rPr>
                <w:rFonts w:ascii="Arial Narrow" w:eastAsia="Calibri" w:hAnsi="Arial Narrow" w:cs="Arial"/>
                <w:sz w:val="24"/>
                <w:szCs w:val="24"/>
              </w:rPr>
              <w:t xml:space="preserve"> Malaysia Di Pusat Data </w:t>
            </w:r>
            <w:proofErr w:type="spellStart"/>
            <w:r w:rsidRPr="007970A6">
              <w:rPr>
                <w:rFonts w:ascii="Arial Narrow" w:eastAsia="Calibri" w:hAnsi="Arial Narrow" w:cs="Arial"/>
                <w:sz w:val="24"/>
                <w:szCs w:val="24"/>
              </w:rPr>
              <w:t>Bangi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Bagi</w:t>
            </w:r>
            <w:proofErr w:type="spellEnd"/>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Tempoh</w:t>
            </w:r>
            <w:proofErr w:type="spellEnd"/>
            <w:r w:rsidRPr="007970A6">
              <w:rPr>
                <w:rFonts w:ascii="Arial Narrow" w:eastAsia="Calibri" w:hAnsi="Arial Narrow" w:cs="Arial"/>
                <w:sz w:val="24"/>
                <w:szCs w:val="24"/>
              </w:rPr>
              <w:t xml:space="preserve"> </w:t>
            </w:r>
            <w:r>
              <w:rPr>
                <w:rFonts w:ascii="Arial Narrow" w:eastAsia="Calibri" w:hAnsi="Arial Narrow" w:cs="Arial"/>
                <w:sz w:val="24"/>
                <w:szCs w:val="24"/>
              </w:rPr>
              <w:t>Lima</w:t>
            </w:r>
            <w:r w:rsidRPr="007970A6">
              <w:rPr>
                <w:rFonts w:ascii="Arial Narrow" w:eastAsia="Calibri" w:hAnsi="Arial Narrow" w:cs="Arial"/>
                <w:sz w:val="24"/>
                <w:szCs w:val="24"/>
              </w:rPr>
              <w:t xml:space="preserve"> (</w:t>
            </w:r>
            <w:r>
              <w:rPr>
                <w:rFonts w:ascii="Arial Narrow" w:eastAsia="Calibri" w:hAnsi="Arial Narrow" w:cs="Arial"/>
                <w:sz w:val="24"/>
                <w:szCs w:val="24"/>
              </w:rPr>
              <w:t>5)</w:t>
            </w:r>
            <w:r w:rsidRPr="007970A6">
              <w:rPr>
                <w:rFonts w:ascii="Arial Narrow" w:eastAsia="Calibri" w:hAnsi="Arial Narrow" w:cs="Arial"/>
                <w:sz w:val="24"/>
                <w:szCs w:val="24"/>
              </w:rPr>
              <w:t xml:space="preserve"> </w:t>
            </w:r>
            <w:proofErr w:type="spellStart"/>
            <w:r w:rsidRPr="007970A6">
              <w:rPr>
                <w:rFonts w:ascii="Arial Narrow" w:eastAsia="Calibri" w:hAnsi="Arial Narrow" w:cs="Arial"/>
                <w:sz w:val="24"/>
                <w:szCs w:val="24"/>
              </w:rPr>
              <w:t>Tahun</w:t>
            </w:r>
            <w:proofErr w:type="spellEnd"/>
          </w:p>
        </w:tc>
      </w:tr>
    </w:tbl>
    <w:p w:rsidR="00E91481" w:rsidRDefault="00E91481" w:rsidP="00E91481">
      <w:pPr>
        <w:jc w:val="both"/>
        <w:rPr>
          <w:rFonts w:ascii="Arial Narrow" w:hAnsi="Arial Narrow" w:cs="Arial"/>
          <w:sz w:val="24"/>
          <w:szCs w:val="24"/>
        </w:rPr>
      </w:pPr>
    </w:p>
    <w:p w:rsidR="00E91481" w:rsidRDefault="00E91481" w:rsidP="00E91481">
      <w:pPr>
        <w:rPr>
          <w:rFonts w:ascii="Arial Narrow" w:hAnsi="Arial Narrow" w:cs="Arial"/>
          <w:b/>
          <w:sz w:val="24"/>
          <w:szCs w:val="24"/>
        </w:rPr>
      </w:pPr>
      <w:r>
        <w:rPr>
          <w:rFonts w:ascii="Arial Narrow" w:hAnsi="Arial Narrow" w:cs="Arial"/>
          <w:b/>
          <w:sz w:val="24"/>
          <w:szCs w:val="24"/>
        </w:rPr>
        <w:t xml:space="preserve">             *</w:t>
      </w:r>
      <w:proofErr w:type="spellStart"/>
      <w:r>
        <w:rPr>
          <w:rFonts w:ascii="Arial Narrow" w:hAnsi="Arial Narrow" w:cs="Arial"/>
          <w:b/>
          <w:sz w:val="24"/>
          <w:szCs w:val="24"/>
        </w:rPr>
        <w:t>Spesifikasi</w:t>
      </w:r>
      <w:proofErr w:type="spellEnd"/>
      <w:r>
        <w:rPr>
          <w:rFonts w:ascii="Arial Narrow" w:hAnsi="Arial Narrow" w:cs="Arial"/>
          <w:b/>
          <w:sz w:val="24"/>
          <w:szCs w:val="24"/>
        </w:rPr>
        <w:t xml:space="preserve"> </w:t>
      </w:r>
      <w:proofErr w:type="spellStart"/>
      <w:r>
        <w:rPr>
          <w:rFonts w:ascii="Arial Narrow" w:hAnsi="Arial Narrow" w:cs="Arial"/>
          <w:b/>
          <w:sz w:val="24"/>
          <w:szCs w:val="24"/>
        </w:rPr>
        <w:t>terperinci</w:t>
      </w:r>
      <w:proofErr w:type="spellEnd"/>
      <w:r>
        <w:rPr>
          <w:rFonts w:ascii="Arial Narrow" w:hAnsi="Arial Narrow" w:cs="Arial"/>
          <w:b/>
          <w:sz w:val="24"/>
          <w:szCs w:val="24"/>
        </w:rPr>
        <w:t xml:space="preserve"> </w:t>
      </w:r>
      <w:proofErr w:type="spellStart"/>
      <w:r>
        <w:rPr>
          <w:rFonts w:ascii="Arial Narrow" w:hAnsi="Arial Narrow" w:cs="Arial"/>
          <w:b/>
          <w:sz w:val="24"/>
          <w:szCs w:val="24"/>
        </w:rPr>
        <w:t>boleh</w:t>
      </w:r>
      <w:proofErr w:type="spellEnd"/>
      <w:r>
        <w:rPr>
          <w:rFonts w:ascii="Arial Narrow" w:hAnsi="Arial Narrow" w:cs="Arial"/>
          <w:b/>
          <w:sz w:val="24"/>
          <w:szCs w:val="24"/>
        </w:rPr>
        <w:t xml:space="preserve"> </w:t>
      </w:r>
      <w:proofErr w:type="spellStart"/>
      <w:r>
        <w:rPr>
          <w:rFonts w:ascii="Arial Narrow" w:hAnsi="Arial Narrow" w:cs="Arial"/>
          <w:b/>
          <w:sz w:val="24"/>
          <w:szCs w:val="24"/>
        </w:rPr>
        <w:t>dirujuk</w:t>
      </w:r>
      <w:proofErr w:type="spellEnd"/>
      <w:r>
        <w:rPr>
          <w:rFonts w:ascii="Arial Narrow" w:hAnsi="Arial Narrow" w:cs="Arial"/>
          <w:b/>
          <w:sz w:val="24"/>
          <w:szCs w:val="24"/>
        </w:rPr>
        <w:t xml:space="preserve"> di </w:t>
      </w:r>
      <w:proofErr w:type="spellStart"/>
      <w:r>
        <w:rPr>
          <w:rFonts w:ascii="Arial Narrow" w:hAnsi="Arial Narrow" w:cs="Arial"/>
          <w:b/>
          <w:sz w:val="24"/>
          <w:szCs w:val="24"/>
        </w:rPr>
        <w:t>Dokumen</w:t>
      </w:r>
      <w:proofErr w:type="spellEnd"/>
      <w:r>
        <w:rPr>
          <w:rFonts w:ascii="Arial Narrow" w:hAnsi="Arial Narrow" w:cs="Arial"/>
          <w:b/>
          <w:sz w:val="24"/>
          <w:szCs w:val="24"/>
        </w:rPr>
        <w:t xml:space="preserve"> 8</w:t>
      </w:r>
    </w:p>
    <w:p w:rsidR="00E91481" w:rsidRDefault="00E91481" w:rsidP="00E91481">
      <w:pPr>
        <w:rPr>
          <w:rFonts w:ascii="Arial Narrow" w:hAnsi="Arial Narrow" w:cs="Arial"/>
          <w:b/>
          <w:sz w:val="24"/>
          <w:szCs w:val="24"/>
        </w:rPr>
      </w:pPr>
    </w:p>
    <w:p w:rsidR="00E91481" w:rsidRDefault="00E91481" w:rsidP="00E91481">
      <w:pPr>
        <w:rPr>
          <w:rFonts w:ascii="Arial Narrow" w:hAnsi="Arial Narrow" w:cs="Arial"/>
          <w:b/>
          <w:sz w:val="24"/>
          <w:szCs w:val="24"/>
        </w:rPr>
      </w:pPr>
    </w:p>
    <w:p w:rsidR="00E91481" w:rsidRDefault="00E91481" w:rsidP="00E91481">
      <w:pPr>
        <w:rPr>
          <w:rFonts w:ascii="Arial Narrow" w:hAnsi="Arial Narrow" w:cs="Arial"/>
          <w:b/>
          <w:sz w:val="24"/>
          <w:szCs w:val="24"/>
        </w:rPr>
      </w:pPr>
    </w:p>
    <w:p w:rsidR="00E91481" w:rsidRDefault="00E91481" w:rsidP="00E91481">
      <w:pPr>
        <w:rPr>
          <w:rFonts w:ascii="Arial Narrow" w:hAnsi="Arial Narrow" w:cs="Arial"/>
          <w:b/>
          <w:sz w:val="24"/>
          <w:szCs w:val="24"/>
        </w:rPr>
      </w:pPr>
    </w:p>
    <w:p w:rsidR="00E91481" w:rsidRPr="00532733" w:rsidRDefault="00E91481" w:rsidP="00E91481">
      <w:pPr>
        <w:rPr>
          <w:rFonts w:ascii="Arial Narrow" w:hAnsi="Arial Narrow" w:cs="Arial"/>
          <w:b/>
          <w:sz w:val="24"/>
          <w:szCs w:val="24"/>
        </w:rPr>
      </w:pPr>
    </w:p>
    <w:p w:rsidR="00E91481" w:rsidRDefault="00E91481" w:rsidP="00E91481">
      <w:pPr>
        <w:jc w:val="both"/>
        <w:rPr>
          <w:rFonts w:ascii="Arial Narrow" w:hAnsi="Arial Narrow" w:cs="Arial"/>
          <w:b/>
          <w:sz w:val="24"/>
          <w:szCs w:val="24"/>
        </w:rPr>
      </w:pPr>
      <w:r w:rsidRPr="00C83DF5">
        <w:rPr>
          <w:rFonts w:ascii="Arial Narrow" w:hAnsi="Arial Narrow" w:cs="Arial"/>
          <w:sz w:val="24"/>
          <w:szCs w:val="24"/>
          <w:lang w:val="fr-FR"/>
        </w:rPr>
        <w:t xml:space="preserve">Tender </w:t>
      </w:r>
      <w:proofErr w:type="spellStart"/>
      <w:r w:rsidRPr="00C83DF5">
        <w:rPr>
          <w:rFonts w:ascii="Arial Narrow" w:hAnsi="Arial Narrow" w:cs="Arial"/>
          <w:sz w:val="24"/>
          <w:szCs w:val="24"/>
          <w:lang w:val="fr-FR"/>
        </w:rPr>
        <w:t>adalah</w:t>
      </w:r>
      <w:proofErr w:type="spellEnd"/>
      <w:r w:rsidRPr="00C83DF5">
        <w:rPr>
          <w:rFonts w:ascii="Arial Narrow" w:hAnsi="Arial Narrow" w:cs="Arial"/>
          <w:sz w:val="24"/>
          <w:szCs w:val="24"/>
          <w:lang w:val="fr-FR"/>
        </w:rPr>
        <w:t xml:space="preserve"> </w:t>
      </w:r>
      <w:proofErr w:type="spellStart"/>
      <w:r w:rsidRPr="00C83DF5">
        <w:rPr>
          <w:rFonts w:ascii="Arial Narrow" w:hAnsi="Arial Narrow" w:cs="Arial"/>
          <w:sz w:val="24"/>
          <w:szCs w:val="24"/>
          <w:lang w:val="fr-FR"/>
        </w:rPr>
        <w:t>dipelawa</w:t>
      </w:r>
      <w:proofErr w:type="spellEnd"/>
      <w:r w:rsidRPr="00C83DF5">
        <w:rPr>
          <w:rFonts w:ascii="Arial Narrow" w:hAnsi="Arial Narrow" w:cs="Arial"/>
          <w:sz w:val="24"/>
          <w:szCs w:val="24"/>
          <w:lang w:val="fr-FR"/>
        </w:rPr>
        <w:t xml:space="preserve"> </w:t>
      </w:r>
      <w:proofErr w:type="spellStart"/>
      <w:r w:rsidRPr="00C83DF5">
        <w:rPr>
          <w:rFonts w:ascii="Arial Narrow" w:hAnsi="Arial Narrow" w:cs="Arial"/>
          <w:sz w:val="24"/>
          <w:szCs w:val="24"/>
          <w:lang w:val="fr-FR"/>
        </w:rPr>
        <w:t>kepada</w:t>
      </w:r>
      <w:proofErr w:type="spellEnd"/>
      <w:r w:rsidRPr="00C83DF5">
        <w:rPr>
          <w:rFonts w:ascii="Arial Narrow" w:hAnsi="Arial Narrow" w:cs="Arial"/>
          <w:sz w:val="24"/>
          <w:szCs w:val="24"/>
          <w:lang w:val="fr-FR"/>
        </w:rPr>
        <w:t xml:space="preserve"> </w:t>
      </w:r>
      <w:proofErr w:type="spellStart"/>
      <w:r w:rsidRPr="00C83DF5">
        <w:rPr>
          <w:rFonts w:ascii="Arial Narrow" w:hAnsi="Arial Narrow" w:cs="Arial"/>
          <w:sz w:val="24"/>
          <w:szCs w:val="24"/>
          <w:lang w:val="fr-FR"/>
        </w:rPr>
        <w:t>syarikat-syarikat</w:t>
      </w:r>
      <w:proofErr w:type="spellEnd"/>
      <w:r w:rsidRPr="00C83DF5">
        <w:rPr>
          <w:rFonts w:ascii="Arial Narrow" w:hAnsi="Arial Narrow" w:cs="Arial"/>
          <w:sz w:val="24"/>
          <w:szCs w:val="24"/>
          <w:lang w:val="fr-FR"/>
        </w:rPr>
        <w:t xml:space="preserve"> yang </w:t>
      </w:r>
      <w:proofErr w:type="spellStart"/>
      <w:r w:rsidRPr="00C83DF5">
        <w:rPr>
          <w:rFonts w:ascii="Arial Narrow" w:hAnsi="Arial Narrow" w:cs="Arial"/>
          <w:sz w:val="24"/>
          <w:szCs w:val="24"/>
          <w:lang w:val="fr-FR"/>
        </w:rPr>
        <w:t>berpengalaman</w:t>
      </w:r>
      <w:proofErr w:type="spellEnd"/>
      <w:r w:rsidRPr="00C83DF5">
        <w:rPr>
          <w:rFonts w:ascii="Arial Narrow" w:hAnsi="Arial Narrow" w:cs="Arial"/>
          <w:sz w:val="24"/>
          <w:szCs w:val="24"/>
          <w:lang w:val="fr-FR"/>
        </w:rPr>
        <w:t xml:space="preserve"> dan </w:t>
      </w:r>
      <w:proofErr w:type="spellStart"/>
      <w:r>
        <w:rPr>
          <w:rFonts w:ascii="Arial Narrow" w:hAnsi="Arial Narrow" w:cs="Arial"/>
          <w:b/>
          <w:bCs/>
          <w:sz w:val="24"/>
          <w:szCs w:val="24"/>
          <w:lang w:val="fr-FR"/>
        </w:rPr>
        <w:t>berdaftar</w:t>
      </w:r>
      <w:proofErr w:type="spellEnd"/>
      <w:r>
        <w:rPr>
          <w:rFonts w:ascii="Arial Narrow" w:hAnsi="Arial Narrow" w:cs="Arial"/>
          <w:b/>
          <w:sz w:val="24"/>
          <w:szCs w:val="24"/>
        </w:rPr>
        <w:t xml:space="preserve"> </w:t>
      </w:r>
      <w:proofErr w:type="spellStart"/>
      <w:r>
        <w:rPr>
          <w:rFonts w:ascii="Arial Narrow" w:hAnsi="Arial Narrow" w:cs="Arial"/>
          <w:b/>
          <w:sz w:val="24"/>
          <w:szCs w:val="24"/>
        </w:rPr>
        <w:t>seperti</w:t>
      </w:r>
      <w:proofErr w:type="spellEnd"/>
      <w:r>
        <w:rPr>
          <w:rFonts w:ascii="Arial Narrow" w:hAnsi="Arial Narrow" w:cs="Arial"/>
          <w:b/>
          <w:sz w:val="24"/>
          <w:szCs w:val="24"/>
        </w:rPr>
        <w:t xml:space="preserve"> </w:t>
      </w:r>
      <w:proofErr w:type="spellStart"/>
      <w:r>
        <w:rPr>
          <w:rFonts w:ascii="Arial Narrow" w:hAnsi="Arial Narrow" w:cs="Arial"/>
          <w:b/>
          <w:sz w:val="24"/>
          <w:szCs w:val="24"/>
        </w:rPr>
        <w:t>berikut</w:t>
      </w:r>
      <w:proofErr w:type="spellEnd"/>
      <w:r>
        <w:rPr>
          <w:rFonts w:ascii="Arial Narrow" w:hAnsi="Arial Narrow" w:cs="Arial"/>
          <w:b/>
          <w:sz w:val="24"/>
          <w:szCs w:val="24"/>
        </w:rPr>
        <w:t xml:space="preserve"> :</w:t>
      </w:r>
    </w:p>
    <w:p w:rsidR="00E91481" w:rsidRDefault="00E91481" w:rsidP="00E91481">
      <w:pPr>
        <w:jc w:val="both"/>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98"/>
        <w:gridCol w:w="6480"/>
      </w:tblGrid>
      <w:tr w:rsidR="00E91481" w:rsidRPr="00BD4ECD" w:rsidTr="00213255">
        <w:tc>
          <w:tcPr>
            <w:tcW w:w="9430" w:type="dxa"/>
            <w:gridSpan w:val="3"/>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PAKEJ 1 dan PAKEJ 2</w:t>
            </w:r>
          </w:p>
        </w:tc>
      </w:tr>
      <w:tr w:rsidR="00E91481" w:rsidRPr="00BD4ECD" w:rsidTr="00213255">
        <w:tc>
          <w:tcPr>
            <w:tcW w:w="534" w:type="dxa"/>
            <w:vMerge w:val="restart"/>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1.</w:t>
            </w:r>
          </w:p>
        </w:tc>
        <w:tc>
          <w:tcPr>
            <w:tcW w:w="8896" w:type="dxa"/>
            <w:gridSpan w:val="2"/>
            <w:shd w:val="clear" w:color="auto" w:fill="auto"/>
          </w:tcPr>
          <w:p w:rsidR="00E91481" w:rsidRPr="00B36BA9" w:rsidRDefault="00E91481" w:rsidP="00213255">
            <w:pPr>
              <w:jc w:val="both"/>
              <w:rPr>
                <w:rFonts w:ascii="Arial Narrow" w:eastAsia="Calibri" w:hAnsi="Arial Narrow" w:cs="Arial"/>
                <w:b/>
                <w:sz w:val="24"/>
                <w:szCs w:val="24"/>
              </w:rPr>
            </w:pPr>
            <w:proofErr w:type="spellStart"/>
            <w:r w:rsidRPr="00B36BA9">
              <w:rPr>
                <w:rFonts w:ascii="Arial Narrow" w:eastAsia="Calibri" w:hAnsi="Arial Narrow" w:cs="Arial"/>
                <w:b/>
                <w:bCs/>
                <w:sz w:val="24"/>
                <w:szCs w:val="24"/>
                <w:lang w:val="fr-FR"/>
              </w:rPr>
              <w:t>Berdaftar</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dengan</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Kementerian</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Kewangan</w:t>
            </w:r>
            <w:proofErr w:type="spellEnd"/>
            <w:r w:rsidRPr="00B36BA9">
              <w:rPr>
                <w:rFonts w:ascii="Arial Narrow" w:eastAsia="Calibri" w:hAnsi="Arial Narrow" w:cs="Arial"/>
                <w:b/>
                <w:bCs/>
                <w:sz w:val="24"/>
                <w:szCs w:val="24"/>
                <w:lang w:val="fr-FR"/>
              </w:rPr>
              <w:t xml:space="preserve"> Malaysia di </w:t>
            </w:r>
            <w:proofErr w:type="spellStart"/>
            <w:r w:rsidRPr="00B36BA9">
              <w:rPr>
                <w:rFonts w:ascii="Arial Narrow" w:eastAsia="Calibri" w:hAnsi="Arial Narrow" w:cs="Arial"/>
                <w:b/>
                <w:bCs/>
                <w:sz w:val="24"/>
                <w:szCs w:val="24"/>
                <w:lang w:val="fr-FR"/>
              </w:rPr>
              <w:t>bawah</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sz w:val="24"/>
                <w:szCs w:val="24"/>
              </w:rPr>
              <w:t>kod</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bidang</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seperti</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berikut</w:t>
            </w:r>
            <w:proofErr w:type="spellEnd"/>
          </w:p>
        </w:tc>
      </w:tr>
      <w:tr w:rsidR="00E91481" w:rsidRPr="00BD4EC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226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210102</w:t>
            </w:r>
          </w:p>
        </w:tc>
        <w:tc>
          <w:tcPr>
            <w:tcW w:w="662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Hardware (high end technology) - All types of server, mainframe, high end printers, storage area network (SAN, NAS) including maintenance</w:t>
            </w:r>
          </w:p>
        </w:tc>
      </w:tr>
      <w:tr w:rsidR="00E91481" w:rsidRPr="00BD4EC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8896" w:type="dxa"/>
            <w:gridSpan w:val="2"/>
            <w:shd w:val="clear" w:color="auto" w:fill="auto"/>
          </w:tcPr>
          <w:p w:rsidR="00E91481" w:rsidRPr="00B36BA9" w:rsidRDefault="00E91481" w:rsidP="00213255">
            <w:pPr>
              <w:jc w:val="center"/>
              <w:rPr>
                <w:rFonts w:ascii="Arial Narrow" w:eastAsia="Calibri" w:hAnsi="Arial Narrow" w:cs="Arial"/>
                <w:b/>
                <w:sz w:val="24"/>
                <w:szCs w:val="24"/>
              </w:rPr>
            </w:pPr>
            <w:r w:rsidRPr="00B36BA9">
              <w:rPr>
                <w:rFonts w:ascii="Arial Narrow" w:eastAsia="Calibri" w:hAnsi="Arial Narrow" w:cs="Arial"/>
                <w:b/>
                <w:sz w:val="24"/>
                <w:szCs w:val="24"/>
              </w:rPr>
              <w:t>DAN</w:t>
            </w:r>
          </w:p>
        </w:tc>
      </w:tr>
      <w:tr w:rsidR="00E91481" w:rsidRPr="00BD4EC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226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210105</w:t>
            </w:r>
          </w:p>
        </w:tc>
        <w:tc>
          <w:tcPr>
            <w:tcW w:w="662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Telecommunication/networking-supply product, infrastructure, services including maintenance (LAN/WAN/Internet/wireless/satellite)</w:t>
            </w:r>
          </w:p>
        </w:tc>
      </w:tr>
    </w:tbl>
    <w:p w:rsidR="00E91481" w:rsidRDefault="00E91481" w:rsidP="00E91481">
      <w:pPr>
        <w:jc w:val="both"/>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98"/>
        <w:gridCol w:w="6480"/>
      </w:tblGrid>
      <w:tr w:rsidR="00E91481" w:rsidRPr="009957ED" w:rsidTr="00213255">
        <w:tc>
          <w:tcPr>
            <w:tcW w:w="9430" w:type="dxa"/>
            <w:gridSpan w:val="3"/>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PAKEJ 3 dan PAKEJ 4</w:t>
            </w:r>
          </w:p>
        </w:tc>
      </w:tr>
      <w:tr w:rsidR="00E91481" w:rsidRPr="009957ED" w:rsidTr="00213255">
        <w:tc>
          <w:tcPr>
            <w:tcW w:w="534" w:type="dxa"/>
            <w:vMerge w:val="restart"/>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1.</w:t>
            </w:r>
          </w:p>
        </w:tc>
        <w:tc>
          <w:tcPr>
            <w:tcW w:w="8896" w:type="dxa"/>
            <w:gridSpan w:val="2"/>
            <w:shd w:val="clear" w:color="auto" w:fill="auto"/>
          </w:tcPr>
          <w:p w:rsidR="00E91481" w:rsidRPr="00B36BA9" w:rsidRDefault="00E91481" w:rsidP="00213255">
            <w:pPr>
              <w:jc w:val="both"/>
              <w:rPr>
                <w:rFonts w:ascii="Arial Narrow" w:eastAsia="Calibri" w:hAnsi="Arial Narrow" w:cs="Arial"/>
                <w:b/>
                <w:sz w:val="24"/>
                <w:szCs w:val="24"/>
              </w:rPr>
            </w:pPr>
            <w:proofErr w:type="spellStart"/>
            <w:r w:rsidRPr="00B36BA9">
              <w:rPr>
                <w:rFonts w:ascii="Arial Narrow" w:eastAsia="Calibri" w:hAnsi="Arial Narrow" w:cs="Arial"/>
                <w:b/>
                <w:bCs/>
                <w:sz w:val="24"/>
                <w:szCs w:val="24"/>
                <w:lang w:val="fr-FR"/>
              </w:rPr>
              <w:t>Berdaftar</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dengan</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Kementerian</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Kewangan</w:t>
            </w:r>
            <w:proofErr w:type="spellEnd"/>
            <w:r w:rsidRPr="00B36BA9">
              <w:rPr>
                <w:rFonts w:ascii="Arial Narrow" w:eastAsia="Calibri" w:hAnsi="Arial Narrow" w:cs="Arial"/>
                <w:b/>
                <w:bCs/>
                <w:sz w:val="24"/>
                <w:szCs w:val="24"/>
                <w:lang w:val="fr-FR"/>
              </w:rPr>
              <w:t xml:space="preserve"> Malaysia di </w:t>
            </w:r>
            <w:proofErr w:type="spellStart"/>
            <w:r w:rsidRPr="00B36BA9">
              <w:rPr>
                <w:rFonts w:ascii="Arial Narrow" w:eastAsia="Calibri" w:hAnsi="Arial Narrow" w:cs="Arial"/>
                <w:b/>
                <w:bCs/>
                <w:sz w:val="24"/>
                <w:szCs w:val="24"/>
                <w:lang w:val="fr-FR"/>
              </w:rPr>
              <w:t>bawah</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sz w:val="24"/>
                <w:szCs w:val="24"/>
              </w:rPr>
              <w:t>kod</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bidang</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seperti</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berikut</w:t>
            </w:r>
            <w:proofErr w:type="spellEnd"/>
          </w:p>
        </w:tc>
      </w:tr>
      <w:tr w:rsidR="00E91481" w:rsidRPr="009957E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226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210102</w:t>
            </w:r>
          </w:p>
        </w:tc>
        <w:tc>
          <w:tcPr>
            <w:tcW w:w="662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Hardware (high end technology) - All types of server, mainframe, high end printers, storage area network (SAN, NAS) including maintenance</w:t>
            </w:r>
          </w:p>
        </w:tc>
      </w:tr>
      <w:tr w:rsidR="00E91481" w:rsidRPr="009957E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8896" w:type="dxa"/>
            <w:gridSpan w:val="2"/>
            <w:shd w:val="clear" w:color="auto" w:fill="auto"/>
            <w:vAlign w:val="center"/>
          </w:tcPr>
          <w:p w:rsidR="00E91481" w:rsidRPr="00B36BA9" w:rsidRDefault="00E91481" w:rsidP="00213255">
            <w:pPr>
              <w:jc w:val="center"/>
              <w:rPr>
                <w:rFonts w:ascii="Arial Narrow" w:eastAsia="Calibri" w:hAnsi="Arial Narrow" w:cs="Arial"/>
                <w:b/>
                <w:sz w:val="24"/>
                <w:szCs w:val="24"/>
              </w:rPr>
            </w:pPr>
            <w:r w:rsidRPr="00B36BA9">
              <w:rPr>
                <w:rFonts w:ascii="Arial Narrow" w:eastAsia="Calibri" w:hAnsi="Arial Narrow" w:cs="Arial"/>
                <w:b/>
                <w:sz w:val="24"/>
                <w:szCs w:val="24"/>
              </w:rPr>
              <w:t>DAN</w:t>
            </w:r>
          </w:p>
        </w:tc>
      </w:tr>
      <w:tr w:rsidR="00E91481" w:rsidRPr="009957E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226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210105</w:t>
            </w:r>
          </w:p>
        </w:tc>
        <w:tc>
          <w:tcPr>
            <w:tcW w:w="662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Telecommunication/networking-supply product, infrastructure, services including maintenance (LAN/WAN/Internet/wireless/satellite)</w:t>
            </w:r>
          </w:p>
        </w:tc>
      </w:tr>
      <w:tr w:rsidR="00E91481" w:rsidRPr="009957E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8896" w:type="dxa"/>
            <w:gridSpan w:val="2"/>
            <w:shd w:val="clear" w:color="auto" w:fill="auto"/>
            <w:vAlign w:val="center"/>
          </w:tcPr>
          <w:p w:rsidR="00E91481" w:rsidRPr="00B36BA9" w:rsidRDefault="00E91481" w:rsidP="00213255">
            <w:pPr>
              <w:jc w:val="center"/>
              <w:rPr>
                <w:rFonts w:ascii="Arial Narrow" w:eastAsia="Calibri" w:hAnsi="Arial Narrow" w:cs="Arial"/>
                <w:b/>
                <w:sz w:val="24"/>
                <w:szCs w:val="24"/>
              </w:rPr>
            </w:pPr>
            <w:r w:rsidRPr="00B36BA9">
              <w:rPr>
                <w:rFonts w:ascii="Arial Narrow" w:eastAsia="Calibri" w:hAnsi="Arial Narrow" w:cs="Arial"/>
                <w:b/>
                <w:sz w:val="24"/>
                <w:szCs w:val="24"/>
              </w:rPr>
              <w:t>DAN</w:t>
            </w:r>
          </w:p>
        </w:tc>
      </w:tr>
      <w:tr w:rsidR="00E91481" w:rsidRPr="009957E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226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210107</w:t>
            </w:r>
          </w:p>
        </w:tc>
        <w:tc>
          <w:tcPr>
            <w:tcW w:w="662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 xml:space="preserve">ICT security and firewall, Encryption, PKI, </w:t>
            </w:r>
            <w:proofErr w:type="spellStart"/>
            <w:r w:rsidRPr="00B36BA9">
              <w:rPr>
                <w:rFonts w:ascii="Arial Narrow" w:eastAsia="Calibri" w:hAnsi="Arial Narrow" w:cs="Arial"/>
                <w:b/>
                <w:sz w:val="24"/>
                <w:szCs w:val="24"/>
              </w:rPr>
              <w:t>Anti Virus</w:t>
            </w:r>
            <w:proofErr w:type="spellEnd"/>
            <w:r w:rsidRPr="00B36BA9">
              <w:rPr>
                <w:rFonts w:ascii="Arial Narrow" w:eastAsia="Calibri" w:hAnsi="Arial Narrow" w:cs="Arial"/>
                <w:b/>
                <w:sz w:val="24"/>
                <w:szCs w:val="24"/>
              </w:rPr>
              <w:t xml:space="preserve"> 210101- Hardware (low end technology)</w:t>
            </w:r>
          </w:p>
        </w:tc>
      </w:tr>
    </w:tbl>
    <w:p w:rsidR="00E91481" w:rsidRDefault="00E91481" w:rsidP="00E91481">
      <w:pPr>
        <w:jc w:val="both"/>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21"/>
        <w:gridCol w:w="6454"/>
      </w:tblGrid>
      <w:tr w:rsidR="00E91481" w:rsidRPr="009957ED" w:rsidTr="00213255">
        <w:tc>
          <w:tcPr>
            <w:tcW w:w="9430" w:type="dxa"/>
            <w:gridSpan w:val="3"/>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 xml:space="preserve">PAKEJ </w:t>
            </w:r>
            <w:r>
              <w:rPr>
                <w:rFonts w:ascii="Arial Narrow" w:eastAsia="Calibri" w:hAnsi="Arial Narrow" w:cs="Arial"/>
                <w:b/>
                <w:sz w:val="24"/>
                <w:szCs w:val="24"/>
              </w:rPr>
              <w:t>5</w:t>
            </w:r>
          </w:p>
        </w:tc>
      </w:tr>
      <w:tr w:rsidR="00E91481" w:rsidRPr="009957ED" w:rsidTr="00213255">
        <w:tc>
          <w:tcPr>
            <w:tcW w:w="534" w:type="dxa"/>
            <w:vMerge w:val="restart"/>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1.</w:t>
            </w:r>
          </w:p>
        </w:tc>
        <w:tc>
          <w:tcPr>
            <w:tcW w:w="8896" w:type="dxa"/>
            <w:gridSpan w:val="2"/>
            <w:shd w:val="clear" w:color="auto" w:fill="auto"/>
          </w:tcPr>
          <w:p w:rsidR="00E91481" w:rsidRPr="00B36BA9" w:rsidRDefault="00E91481" w:rsidP="00213255">
            <w:pPr>
              <w:jc w:val="both"/>
              <w:rPr>
                <w:rFonts w:ascii="Arial Narrow" w:eastAsia="Calibri" w:hAnsi="Arial Narrow" w:cs="Arial"/>
                <w:b/>
                <w:sz w:val="24"/>
                <w:szCs w:val="24"/>
              </w:rPr>
            </w:pPr>
            <w:proofErr w:type="spellStart"/>
            <w:r w:rsidRPr="00B36BA9">
              <w:rPr>
                <w:rFonts w:ascii="Arial Narrow" w:eastAsia="Calibri" w:hAnsi="Arial Narrow" w:cs="Arial"/>
                <w:b/>
                <w:bCs/>
                <w:sz w:val="24"/>
                <w:szCs w:val="24"/>
                <w:lang w:val="fr-FR"/>
              </w:rPr>
              <w:t>Berdaftar</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dengan</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Kementerian</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bCs/>
                <w:sz w:val="24"/>
                <w:szCs w:val="24"/>
                <w:lang w:val="fr-FR"/>
              </w:rPr>
              <w:t>Kewangan</w:t>
            </w:r>
            <w:proofErr w:type="spellEnd"/>
            <w:r w:rsidRPr="00B36BA9">
              <w:rPr>
                <w:rFonts w:ascii="Arial Narrow" w:eastAsia="Calibri" w:hAnsi="Arial Narrow" w:cs="Arial"/>
                <w:b/>
                <w:bCs/>
                <w:sz w:val="24"/>
                <w:szCs w:val="24"/>
                <w:lang w:val="fr-FR"/>
              </w:rPr>
              <w:t xml:space="preserve"> Malaysia di </w:t>
            </w:r>
            <w:proofErr w:type="spellStart"/>
            <w:r w:rsidRPr="00B36BA9">
              <w:rPr>
                <w:rFonts w:ascii="Arial Narrow" w:eastAsia="Calibri" w:hAnsi="Arial Narrow" w:cs="Arial"/>
                <w:b/>
                <w:bCs/>
                <w:sz w:val="24"/>
                <w:szCs w:val="24"/>
                <w:lang w:val="fr-FR"/>
              </w:rPr>
              <w:t>bawah</w:t>
            </w:r>
            <w:proofErr w:type="spellEnd"/>
            <w:r w:rsidRPr="00B36BA9">
              <w:rPr>
                <w:rFonts w:ascii="Arial Narrow" w:eastAsia="Calibri" w:hAnsi="Arial Narrow" w:cs="Arial"/>
                <w:b/>
                <w:bCs/>
                <w:sz w:val="24"/>
                <w:szCs w:val="24"/>
                <w:lang w:val="fr-FR"/>
              </w:rPr>
              <w:t xml:space="preserve"> </w:t>
            </w:r>
            <w:proofErr w:type="spellStart"/>
            <w:r w:rsidRPr="00B36BA9">
              <w:rPr>
                <w:rFonts w:ascii="Arial Narrow" w:eastAsia="Calibri" w:hAnsi="Arial Narrow" w:cs="Arial"/>
                <w:b/>
                <w:sz w:val="24"/>
                <w:szCs w:val="24"/>
              </w:rPr>
              <w:t>kod</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bidang</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seperti</w:t>
            </w:r>
            <w:proofErr w:type="spellEnd"/>
            <w:r w:rsidRPr="00B36BA9">
              <w:rPr>
                <w:rFonts w:ascii="Arial Narrow" w:eastAsia="Calibri" w:hAnsi="Arial Narrow" w:cs="Arial"/>
                <w:b/>
                <w:sz w:val="24"/>
                <w:szCs w:val="24"/>
              </w:rPr>
              <w:t xml:space="preserve"> </w:t>
            </w:r>
            <w:proofErr w:type="spellStart"/>
            <w:r w:rsidRPr="00B36BA9">
              <w:rPr>
                <w:rFonts w:ascii="Arial Narrow" w:eastAsia="Calibri" w:hAnsi="Arial Narrow" w:cs="Arial"/>
                <w:b/>
                <w:sz w:val="24"/>
                <w:szCs w:val="24"/>
              </w:rPr>
              <w:t>berikut</w:t>
            </w:r>
            <w:proofErr w:type="spellEnd"/>
          </w:p>
        </w:tc>
      </w:tr>
      <w:tr w:rsidR="00E91481" w:rsidRPr="009957ED" w:rsidTr="00213255">
        <w:tc>
          <w:tcPr>
            <w:tcW w:w="534" w:type="dxa"/>
            <w:vMerge/>
            <w:shd w:val="clear" w:color="auto" w:fill="auto"/>
          </w:tcPr>
          <w:p w:rsidR="00E91481" w:rsidRPr="009957ED" w:rsidRDefault="00E91481" w:rsidP="00213255">
            <w:pPr>
              <w:jc w:val="both"/>
              <w:rPr>
                <w:rFonts w:ascii="Arial Narrow" w:eastAsia="Calibri" w:hAnsi="Arial Narrow" w:cs="Arial"/>
                <w:b/>
                <w:color w:val="FF0000"/>
                <w:sz w:val="24"/>
                <w:szCs w:val="24"/>
              </w:rPr>
            </w:pPr>
          </w:p>
        </w:tc>
        <w:tc>
          <w:tcPr>
            <w:tcW w:w="226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21010</w:t>
            </w:r>
            <w:r>
              <w:rPr>
                <w:rFonts w:ascii="Arial Narrow" w:eastAsia="Calibri" w:hAnsi="Arial Narrow" w:cs="Arial"/>
                <w:b/>
                <w:sz w:val="24"/>
                <w:szCs w:val="24"/>
              </w:rPr>
              <w:t>3</w:t>
            </w:r>
          </w:p>
        </w:tc>
        <w:tc>
          <w:tcPr>
            <w:tcW w:w="6628" w:type="dxa"/>
            <w:shd w:val="clear" w:color="auto" w:fill="auto"/>
          </w:tcPr>
          <w:p w:rsidR="00E91481" w:rsidRPr="00B36BA9" w:rsidRDefault="00E91481" w:rsidP="00213255">
            <w:pPr>
              <w:jc w:val="both"/>
              <w:rPr>
                <w:rFonts w:ascii="Arial Narrow" w:eastAsia="Calibri" w:hAnsi="Arial Narrow" w:cs="Arial"/>
                <w:b/>
                <w:sz w:val="24"/>
                <w:szCs w:val="24"/>
              </w:rPr>
            </w:pPr>
            <w:r w:rsidRPr="00B36BA9">
              <w:rPr>
                <w:rFonts w:ascii="Arial Narrow" w:eastAsia="Calibri" w:hAnsi="Arial Narrow" w:cs="Arial"/>
                <w:b/>
                <w:sz w:val="24"/>
                <w:szCs w:val="24"/>
              </w:rPr>
              <w:t>Software – Supply all computer  software, operating system, database, o</w:t>
            </w:r>
            <w:r w:rsidRPr="00B36BA9">
              <w:rPr>
                <w:rFonts w:ascii="Arial" w:eastAsia="Calibri" w:hAnsi="Arial" w:cs="Arial"/>
                <w:b/>
                <w:sz w:val="24"/>
                <w:szCs w:val="24"/>
              </w:rPr>
              <w:t>ﬀ</w:t>
            </w:r>
            <w:r w:rsidRPr="00B36BA9">
              <w:rPr>
                <w:rFonts w:ascii="Arial Narrow" w:eastAsia="Calibri" w:hAnsi="Arial Narrow" w:cs="Arial"/>
                <w:b/>
                <w:sz w:val="24"/>
                <w:szCs w:val="24"/>
              </w:rPr>
              <w:t>-the-Shelf  packages including maintenance</w:t>
            </w:r>
          </w:p>
        </w:tc>
      </w:tr>
    </w:tbl>
    <w:p w:rsidR="00E91481" w:rsidRPr="00254AB4" w:rsidRDefault="00E91481" w:rsidP="00E91481">
      <w:pPr>
        <w:spacing w:line="276" w:lineRule="auto"/>
        <w:jc w:val="both"/>
        <w:rPr>
          <w:rFonts w:ascii="Arial Narrow" w:hAnsi="Arial Narrow" w:cs="Arial"/>
          <w:sz w:val="24"/>
          <w:szCs w:val="24"/>
        </w:rPr>
      </w:pPr>
    </w:p>
    <w:p w:rsidR="00E91481" w:rsidRPr="00254AB4" w:rsidRDefault="00E91481" w:rsidP="00E91481">
      <w:pPr>
        <w:jc w:val="both"/>
        <w:rPr>
          <w:rFonts w:ascii="Arial Narrow" w:hAnsi="Arial Narrow" w:cs="Arial"/>
          <w:sz w:val="24"/>
          <w:szCs w:val="24"/>
        </w:rPr>
      </w:pPr>
      <w:proofErr w:type="spellStart"/>
      <w:r w:rsidRPr="00254AB4">
        <w:rPr>
          <w:rFonts w:ascii="Arial Narrow" w:hAnsi="Arial Narrow" w:cs="Arial"/>
          <w:sz w:val="24"/>
          <w:szCs w:val="24"/>
        </w:rPr>
        <w:t>Universiti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terikat</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untuk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menerima</w:t>
      </w:r>
      <w:proofErr w:type="spellEnd"/>
      <w:r w:rsidRPr="00254AB4">
        <w:rPr>
          <w:rFonts w:ascii="Arial Narrow" w:hAnsi="Arial Narrow" w:cs="Arial"/>
          <w:sz w:val="24"/>
          <w:szCs w:val="24"/>
        </w:rPr>
        <w:t xml:space="preserve"> mana-mana tender.</w:t>
      </w:r>
    </w:p>
    <w:p w:rsidR="00E91481" w:rsidRPr="00254AB4" w:rsidRDefault="00E91481" w:rsidP="00E91481">
      <w:pPr>
        <w:jc w:val="both"/>
        <w:rPr>
          <w:rFonts w:ascii="Arial Narrow" w:hAnsi="Arial Narrow" w:cs="Arial"/>
          <w:sz w:val="24"/>
          <w:szCs w:val="24"/>
        </w:rPr>
      </w:pPr>
    </w:p>
    <w:p w:rsidR="00E91481" w:rsidRPr="00254AB4" w:rsidRDefault="00E91481" w:rsidP="00E91481">
      <w:pPr>
        <w:jc w:val="both"/>
        <w:rPr>
          <w:rFonts w:ascii="Arial Narrow" w:hAnsi="Arial Narrow" w:cs="Arial"/>
          <w:sz w:val="24"/>
          <w:szCs w:val="24"/>
        </w:rPr>
      </w:pPr>
      <w:proofErr w:type="spellStart"/>
      <w:r w:rsidRPr="00254AB4">
        <w:rPr>
          <w:rFonts w:ascii="Arial Narrow" w:hAnsi="Arial Narrow" w:cs="Arial"/>
          <w:sz w:val="24"/>
          <w:szCs w:val="24"/>
        </w:rPr>
        <w:t>Dokumen</w:t>
      </w:r>
      <w:proofErr w:type="spellEnd"/>
      <w:r w:rsidRPr="00254AB4">
        <w:rPr>
          <w:rFonts w:ascii="Arial Narrow" w:hAnsi="Arial Narrow" w:cs="Arial"/>
          <w:sz w:val="24"/>
          <w:szCs w:val="24"/>
        </w:rPr>
        <w:t xml:space="preserve"> tender </w:t>
      </w:r>
      <w:proofErr w:type="spellStart"/>
      <w:r w:rsidRPr="00254AB4">
        <w:rPr>
          <w:rFonts w:ascii="Arial Narrow" w:hAnsi="Arial Narrow" w:cs="Arial"/>
          <w:sz w:val="24"/>
          <w:szCs w:val="24"/>
        </w:rPr>
        <w:t>akan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dijual</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dalam</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bentuk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salinan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lembut</w:t>
      </w:r>
      <w:proofErr w:type="spellEnd"/>
      <w:r w:rsidRPr="00254AB4">
        <w:rPr>
          <w:rFonts w:ascii="Arial Narrow" w:hAnsi="Arial Narrow" w:cs="Arial"/>
          <w:sz w:val="24"/>
          <w:szCs w:val="24"/>
        </w:rPr>
        <w:t xml:space="preserve"> (</w:t>
      </w:r>
      <w:r w:rsidRPr="00254AB4">
        <w:rPr>
          <w:rFonts w:ascii="Arial Narrow" w:hAnsi="Arial Narrow" w:cs="Arial"/>
          <w:i/>
          <w:sz w:val="24"/>
          <w:szCs w:val="24"/>
        </w:rPr>
        <w:t>soft copy</w:t>
      </w:r>
      <w:r w:rsidRPr="00254AB4">
        <w:rPr>
          <w:rFonts w:ascii="Arial Narrow" w:hAnsi="Arial Narrow" w:cs="Arial"/>
          <w:sz w:val="24"/>
          <w:szCs w:val="24"/>
        </w:rPr>
        <w:t>) (e-</w:t>
      </w:r>
      <w:proofErr w:type="spellStart"/>
      <w:r w:rsidRPr="00254AB4">
        <w:rPr>
          <w:rFonts w:ascii="Arial Narrow" w:hAnsi="Arial Narrow" w:cs="Arial"/>
          <w:sz w:val="24"/>
          <w:szCs w:val="24"/>
        </w:rPr>
        <w:t>mel</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dengan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bayaran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sebanyak</w:t>
      </w:r>
      <w:proofErr w:type="spellEnd"/>
      <w:r w:rsidRPr="00254AB4">
        <w:rPr>
          <w:rFonts w:ascii="Arial Narrow" w:hAnsi="Arial Narrow" w:cs="Arial"/>
          <w:sz w:val="24"/>
          <w:szCs w:val="24"/>
        </w:rPr>
        <w:t xml:space="preserve"> </w:t>
      </w:r>
      <w:r w:rsidRPr="00254AB4">
        <w:rPr>
          <w:rFonts w:ascii="Arial Narrow" w:hAnsi="Arial Narrow" w:cs="Arial"/>
          <w:b/>
          <w:color w:val="000000"/>
          <w:sz w:val="24"/>
          <w:szCs w:val="24"/>
        </w:rPr>
        <w:t>RM</w:t>
      </w:r>
      <w:r>
        <w:rPr>
          <w:rFonts w:ascii="Arial Narrow" w:hAnsi="Arial Narrow" w:cs="Arial"/>
          <w:b/>
          <w:color w:val="000000"/>
          <w:sz w:val="24"/>
          <w:szCs w:val="24"/>
        </w:rPr>
        <w:t>1</w:t>
      </w:r>
      <w:r w:rsidRPr="00254AB4">
        <w:rPr>
          <w:rFonts w:ascii="Arial Narrow" w:hAnsi="Arial Narrow" w:cs="Arial"/>
          <w:b/>
          <w:color w:val="000000"/>
          <w:sz w:val="24"/>
          <w:szCs w:val="24"/>
        </w:rPr>
        <w:t xml:space="preserve">00.00. </w:t>
      </w:r>
      <w:proofErr w:type="spellStart"/>
      <w:r w:rsidRPr="00254AB4">
        <w:rPr>
          <w:rFonts w:ascii="Arial Narrow" w:hAnsi="Arial Narrow" w:cs="Arial"/>
          <w:b/>
          <w:sz w:val="24"/>
          <w:szCs w:val="24"/>
        </w:rPr>
        <w:t>Bayaran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hendaklah</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dibuat</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secara</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pindahan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atas</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talian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melalui</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Akaun</w:t>
      </w:r>
      <w:proofErr w:type="spellEnd"/>
      <w:r w:rsidRPr="00254AB4">
        <w:rPr>
          <w:rFonts w:ascii="Arial Narrow" w:hAnsi="Arial Narrow" w:cs="Arial"/>
          <w:b/>
          <w:sz w:val="24"/>
          <w:szCs w:val="24"/>
        </w:rPr>
        <w:t xml:space="preserve"> Bank CIMB </w:t>
      </w:r>
      <w:proofErr w:type="spellStart"/>
      <w:r w:rsidRPr="00254AB4">
        <w:rPr>
          <w:rFonts w:ascii="Arial Narrow" w:hAnsi="Arial Narrow" w:cs="Arial"/>
          <w:b/>
          <w:sz w:val="24"/>
          <w:szCs w:val="24"/>
        </w:rPr>
        <w:t>Universiti</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Kebangsaan</w:t>
      </w:r>
      <w:proofErr w:type="spellEnd"/>
      <w:r w:rsidRPr="00254AB4">
        <w:rPr>
          <w:rFonts w:ascii="Arial Narrow" w:hAnsi="Arial Narrow" w:cs="Arial"/>
          <w:b/>
          <w:sz w:val="24"/>
          <w:szCs w:val="24"/>
        </w:rPr>
        <w:t xml:space="preserve"> Malaysia 80-0223430-7. </w:t>
      </w:r>
      <w:proofErr w:type="spellStart"/>
      <w:r w:rsidRPr="00254AB4">
        <w:rPr>
          <w:rFonts w:ascii="Arial Narrow" w:hAnsi="Arial Narrow" w:cs="Arial"/>
          <w:b/>
          <w:sz w:val="24"/>
          <w:szCs w:val="24"/>
        </w:rPr>
        <w:t>Bayaran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ini</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tidak</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akan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dikembalikan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Petender</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perlu</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melampirkan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bukti</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pembayaran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dengan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menyatakan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nama</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syarikat</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melalui</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emel</w:t>
      </w:r>
      <w:proofErr w:type="spellEnd"/>
      <w:r w:rsidRPr="00254AB4">
        <w:rPr>
          <w:rFonts w:ascii="Arial Narrow" w:hAnsi="Arial Narrow" w:cs="Arial"/>
          <w:b/>
          <w:sz w:val="24"/>
          <w:szCs w:val="24"/>
        </w:rPr>
        <w:t xml:space="preserve"> dan </w:t>
      </w:r>
      <w:proofErr w:type="spellStart"/>
      <w:r w:rsidRPr="00254AB4">
        <w:rPr>
          <w:rFonts w:ascii="Arial Narrow" w:hAnsi="Arial Narrow" w:cs="Arial"/>
          <w:b/>
          <w:sz w:val="24"/>
          <w:szCs w:val="24"/>
        </w:rPr>
        <w:t>dialamatkan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ke</w:t>
      </w:r>
      <w:proofErr w:type="spellEnd"/>
      <w:r w:rsidRPr="00254AB4">
        <w:rPr>
          <w:rFonts w:ascii="Arial Narrow" w:hAnsi="Arial Narrow" w:cs="Arial"/>
          <w:b/>
          <w:sz w:val="24"/>
          <w:szCs w:val="24"/>
        </w:rPr>
        <w:t xml:space="preserve"> </w:t>
      </w:r>
      <w:r>
        <w:rPr>
          <w:rFonts w:ascii="Arial Narrow" w:hAnsi="Arial Narrow"/>
          <w:b/>
          <w:color w:val="0000FF"/>
          <w:sz w:val="24"/>
          <w:szCs w:val="24"/>
          <w:u w:val="single"/>
        </w:rPr>
        <w:t>fieza</w:t>
      </w:r>
      <w:r w:rsidRPr="00254AB4">
        <w:rPr>
          <w:rFonts w:ascii="Arial Narrow" w:hAnsi="Arial Narrow"/>
          <w:b/>
          <w:color w:val="0000FF"/>
          <w:sz w:val="24"/>
          <w:szCs w:val="24"/>
          <w:u w:val="single"/>
        </w:rPr>
        <w:t>@ukm.edu.my</w:t>
      </w:r>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Dokumen</w:t>
      </w:r>
      <w:proofErr w:type="spellEnd"/>
      <w:r w:rsidRPr="00254AB4">
        <w:rPr>
          <w:rFonts w:ascii="Arial Narrow" w:hAnsi="Arial Narrow" w:cs="Arial"/>
          <w:b/>
          <w:sz w:val="24"/>
          <w:szCs w:val="24"/>
        </w:rPr>
        <w:t xml:space="preserve"> tender </w:t>
      </w:r>
      <w:proofErr w:type="spellStart"/>
      <w:r w:rsidRPr="00254AB4">
        <w:rPr>
          <w:rFonts w:ascii="Arial Narrow" w:hAnsi="Arial Narrow" w:cs="Arial"/>
          <w:b/>
          <w:sz w:val="24"/>
          <w:szCs w:val="24"/>
        </w:rPr>
        <w:t>akan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diberikan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melalui</w:t>
      </w:r>
      <w:proofErr w:type="spellEnd"/>
      <w:r w:rsidRPr="00254AB4">
        <w:rPr>
          <w:rFonts w:ascii="Arial Narrow" w:hAnsi="Arial Narrow" w:cs="Arial"/>
          <w:b/>
          <w:sz w:val="24"/>
          <w:szCs w:val="24"/>
        </w:rPr>
        <w:t xml:space="preserve"> e-</w:t>
      </w:r>
      <w:proofErr w:type="spellStart"/>
      <w:r w:rsidRPr="00254AB4">
        <w:rPr>
          <w:rFonts w:ascii="Arial Narrow" w:hAnsi="Arial Narrow" w:cs="Arial"/>
          <w:b/>
          <w:sz w:val="24"/>
          <w:szCs w:val="24"/>
        </w:rPr>
        <w:t>mel</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setelah</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bukti</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pembayaran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diterima</w:t>
      </w:r>
      <w:proofErr w:type="spellEnd"/>
      <w:r w:rsidRPr="00254AB4">
        <w:rPr>
          <w:rFonts w:ascii="Arial Narrow" w:hAnsi="Arial Narrow" w:cs="Arial"/>
          <w:b/>
          <w:sz w:val="24"/>
          <w:szCs w:val="24"/>
        </w:rPr>
        <w:t xml:space="preserve">. </w:t>
      </w:r>
      <w:proofErr w:type="spellStart"/>
      <w:r w:rsidRPr="00254AB4">
        <w:rPr>
          <w:rFonts w:ascii="Arial Narrow" w:hAnsi="Arial Narrow" w:cs="Arial"/>
          <w:sz w:val="24"/>
          <w:szCs w:val="24"/>
        </w:rPr>
        <w:t>Petender</w:t>
      </w:r>
      <w:proofErr w:type="spellEnd"/>
      <w:r w:rsidRPr="00254AB4">
        <w:rPr>
          <w:rFonts w:ascii="Arial Narrow" w:hAnsi="Arial Narrow" w:cs="Arial"/>
          <w:sz w:val="24"/>
          <w:szCs w:val="24"/>
        </w:rPr>
        <w:t xml:space="preserve"> juga </w:t>
      </w:r>
      <w:proofErr w:type="spellStart"/>
      <w:r w:rsidRPr="00254AB4">
        <w:rPr>
          <w:rFonts w:ascii="Arial Narrow" w:hAnsi="Arial Narrow" w:cs="Arial"/>
          <w:sz w:val="24"/>
          <w:szCs w:val="24"/>
        </w:rPr>
        <w:t>boleh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melayari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laman</w:t>
      </w:r>
      <w:proofErr w:type="spellEnd"/>
      <w:r w:rsidRPr="00254AB4">
        <w:rPr>
          <w:rFonts w:ascii="Arial Narrow" w:hAnsi="Arial Narrow" w:cs="Arial"/>
          <w:sz w:val="24"/>
          <w:szCs w:val="24"/>
        </w:rPr>
        <w:t xml:space="preserve"> web UKM di </w:t>
      </w:r>
      <w:proofErr w:type="spellStart"/>
      <w:r w:rsidRPr="00254AB4">
        <w:rPr>
          <w:rFonts w:ascii="Arial Narrow" w:hAnsi="Arial Narrow" w:cs="Arial"/>
          <w:sz w:val="24"/>
          <w:szCs w:val="24"/>
        </w:rPr>
        <w:t>alamat</w:t>
      </w:r>
      <w:proofErr w:type="spellEnd"/>
      <w:r>
        <w:rPr>
          <w:rFonts w:ascii="Arial Narrow" w:hAnsi="Arial Narrow" w:cs="Arial"/>
          <w:sz w:val="24"/>
          <w:szCs w:val="24"/>
        </w:rPr>
        <w:t xml:space="preserve"> </w:t>
      </w:r>
      <w:r w:rsidRPr="00254AB4">
        <w:rPr>
          <w:rFonts w:ascii="Arial Narrow" w:hAnsi="Arial Narrow" w:cs="Arial"/>
          <w:sz w:val="24"/>
          <w:szCs w:val="24"/>
          <w:u w:val="single"/>
        </w:rPr>
        <w:t xml:space="preserve"> </w:t>
      </w:r>
      <w:r w:rsidRPr="00254AB4">
        <w:rPr>
          <w:rFonts w:ascii="Arial Narrow" w:hAnsi="Arial Narrow"/>
          <w:b/>
          <w:color w:val="0000FF"/>
          <w:sz w:val="24"/>
          <w:szCs w:val="24"/>
          <w:u w:val="single"/>
        </w:rPr>
        <w:t>http://myprocurement.treasury.gov.my</w:t>
      </w:r>
      <w:r w:rsidRPr="00254AB4">
        <w:rPr>
          <w:rFonts w:ascii="Arial Narrow" w:hAnsi="Arial Narrow" w:cs="Arial"/>
          <w:b/>
          <w:sz w:val="24"/>
          <w:szCs w:val="24"/>
        </w:rPr>
        <w:t xml:space="preserve"> </w:t>
      </w:r>
      <w:proofErr w:type="spellStart"/>
      <w:r w:rsidRPr="00254AB4">
        <w:rPr>
          <w:rFonts w:ascii="Arial Narrow" w:hAnsi="Arial Narrow" w:cs="Arial"/>
          <w:sz w:val="24"/>
          <w:szCs w:val="24"/>
        </w:rPr>
        <w:t>untuk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maklumat</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lanjut</w:t>
      </w:r>
      <w:proofErr w:type="spellEnd"/>
      <w:r w:rsidRPr="00254AB4">
        <w:rPr>
          <w:rFonts w:ascii="Arial Narrow" w:hAnsi="Arial Narrow" w:cs="Arial"/>
          <w:sz w:val="24"/>
          <w:szCs w:val="24"/>
        </w:rPr>
        <w:t>.</w:t>
      </w:r>
    </w:p>
    <w:p w:rsidR="00E91481" w:rsidRPr="00254AB4" w:rsidRDefault="00E91481" w:rsidP="00E91481">
      <w:pPr>
        <w:jc w:val="both"/>
        <w:rPr>
          <w:rFonts w:ascii="Arial Narrow" w:hAnsi="Arial Narrow" w:cs="Arial"/>
          <w:sz w:val="24"/>
          <w:szCs w:val="24"/>
        </w:rPr>
      </w:pPr>
    </w:p>
    <w:p w:rsidR="00E91481" w:rsidRPr="00254AB4" w:rsidRDefault="00E91481" w:rsidP="00E91481">
      <w:pPr>
        <w:spacing w:line="276" w:lineRule="auto"/>
        <w:jc w:val="both"/>
        <w:rPr>
          <w:rFonts w:ascii="Arial Narrow" w:hAnsi="Arial Narrow" w:cs="Arial"/>
          <w:sz w:val="24"/>
          <w:szCs w:val="24"/>
        </w:rPr>
      </w:pPr>
      <w:proofErr w:type="spellStart"/>
      <w:r w:rsidRPr="00254AB4">
        <w:rPr>
          <w:rFonts w:ascii="Arial Narrow" w:hAnsi="Arial Narrow" w:cs="Arial"/>
          <w:b/>
          <w:sz w:val="24"/>
          <w:szCs w:val="24"/>
        </w:rPr>
        <w:t>Taklimat</w:t>
      </w:r>
      <w:proofErr w:type="spellEnd"/>
      <w:r w:rsidRPr="00254AB4">
        <w:rPr>
          <w:rFonts w:ascii="Arial Narrow" w:hAnsi="Arial Narrow" w:cs="Arial"/>
          <w:b/>
          <w:sz w:val="24"/>
          <w:szCs w:val="24"/>
        </w:rPr>
        <w:t xml:space="preserve"> tender </w:t>
      </w:r>
      <w:proofErr w:type="spellStart"/>
      <w:r w:rsidRPr="00254AB4">
        <w:rPr>
          <w:rFonts w:ascii="Arial Narrow" w:hAnsi="Arial Narrow" w:cs="Arial"/>
          <w:b/>
          <w:sz w:val="24"/>
          <w:szCs w:val="24"/>
        </w:rPr>
        <w:t>diwajibkan</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dihadiri</w:t>
      </w:r>
      <w:proofErr w:type="spellEnd"/>
      <w:r w:rsidRPr="00254AB4">
        <w:rPr>
          <w:rFonts w:ascii="Arial Narrow" w:hAnsi="Arial Narrow" w:cs="Arial"/>
          <w:b/>
          <w:sz w:val="24"/>
          <w:szCs w:val="24"/>
        </w:rPr>
        <w:t xml:space="preserve"> oleh </w:t>
      </w:r>
      <w:proofErr w:type="spellStart"/>
      <w:r w:rsidRPr="00254AB4">
        <w:rPr>
          <w:rFonts w:ascii="Arial Narrow" w:hAnsi="Arial Narrow" w:cs="Arial"/>
          <w:b/>
          <w:sz w:val="24"/>
          <w:szCs w:val="24"/>
        </w:rPr>
        <w:t>penama</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seperti</w:t>
      </w:r>
      <w:proofErr w:type="spellEnd"/>
      <w:r w:rsidRPr="00254AB4">
        <w:rPr>
          <w:rFonts w:ascii="Arial Narrow" w:hAnsi="Arial Narrow" w:cs="Arial"/>
          <w:b/>
          <w:sz w:val="24"/>
          <w:szCs w:val="24"/>
        </w:rPr>
        <w:t xml:space="preserve"> di </w:t>
      </w:r>
      <w:proofErr w:type="spellStart"/>
      <w:r w:rsidRPr="00254AB4">
        <w:rPr>
          <w:rFonts w:ascii="Arial Narrow" w:hAnsi="Arial Narrow" w:cs="Arial"/>
          <w:b/>
          <w:sz w:val="24"/>
          <w:szCs w:val="24"/>
        </w:rPr>
        <w:t>dalam</w:t>
      </w:r>
      <w:proofErr w:type="spellEnd"/>
      <w:r w:rsidRPr="00254AB4">
        <w:rPr>
          <w:rFonts w:ascii="Arial Narrow" w:hAnsi="Arial Narrow" w:cs="Arial"/>
          <w:b/>
          <w:sz w:val="24"/>
          <w:szCs w:val="24"/>
        </w:rPr>
        <w:t xml:space="preserve"> </w:t>
      </w:r>
      <w:proofErr w:type="spellStart"/>
      <w:r w:rsidRPr="00254AB4">
        <w:rPr>
          <w:rFonts w:ascii="Arial Narrow" w:hAnsi="Arial Narrow" w:cs="Arial"/>
          <w:b/>
          <w:sz w:val="24"/>
          <w:szCs w:val="24"/>
        </w:rPr>
        <w:t>Sijil</w:t>
      </w:r>
      <w:proofErr w:type="spellEnd"/>
      <w:r w:rsidRPr="00254AB4">
        <w:rPr>
          <w:rFonts w:ascii="Arial Narrow" w:hAnsi="Arial Narrow" w:cs="Arial"/>
          <w:b/>
          <w:sz w:val="24"/>
          <w:szCs w:val="24"/>
        </w:rPr>
        <w:t xml:space="preserve"> Kementerian </w:t>
      </w:r>
      <w:proofErr w:type="spellStart"/>
      <w:r w:rsidRPr="00254AB4">
        <w:rPr>
          <w:rFonts w:ascii="Arial Narrow" w:hAnsi="Arial Narrow" w:cs="Arial"/>
          <w:b/>
          <w:sz w:val="24"/>
          <w:szCs w:val="24"/>
        </w:rPr>
        <w:t>Kewangan</w:t>
      </w:r>
      <w:proofErr w:type="spellEnd"/>
      <w:r w:rsidRPr="00254AB4">
        <w:rPr>
          <w:rFonts w:ascii="Arial Narrow" w:hAnsi="Arial Narrow" w:cs="Arial"/>
          <w:b/>
          <w:sz w:val="24"/>
          <w:szCs w:val="24"/>
        </w:rPr>
        <w:t xml:space="preserve"> Malaysia.</w:t>
      </w:r>
      <w:r w:rsidRPr="00254AB4">
        <w:rPr>
          <w:rFonts w:ascii="Arial Narrow" w:hAnsi="Arial Narrow" w:cs="Arial"/>
          <w:sz w:val="24"/>
          <w:szCs w:val="24"/>
        </w:rPr>
        <w:t xml:space="preserve"> Syarikat </w:t>
      </w:r>
      <w:r w:rsidRPr="00254AB4">
        <w:rPr>
          <w:rFonts w:ascii="Arial Narrow" w:hAnsi="Arial Narrow" w:cs="Arial"/>
          <w:b/>
          <w:sz w:val="24"/>
          <w:szCs w:val="24"/>
        </w:rPr>
        <w:t>TIDAK BOLEH</w:t>
      </w:r>
      <w:r w:rsidRPr="00254AB4">
        <w:rPr>
          <w:rFonts w:ascii="Arial Narrow" w:hAnsi="Arial Narrow" w:cs="Arial"/>
          <w:sz w:val="24"/>
          <w:szCs w:val="24"/>
        </w:rPr>
        <w:t xml:space="preserve"> </w:t>
      </w:r>
      <w:proofErr w:type="spellStart"/>
      <w:r w:rsidRPr="00254AB4">
        <w:rPr>
          <w:rFonts w:ascii="Arial Narrow" w:hAnsi="Arial Narrow" w:cs="Arial"/>
          <w:sz w:val="24"/>
          <w:szCs w:val="24"/>
        </w:rPr>
        <w:t>mewakilkan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pegawai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selain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daripada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penama</w:t>
      </w:r>
      <w:proofErr w:type="spellEnd"/>
      <w:r w:rsidRPr="00254AB4">
        <w:rPr>
          <w:rFonts w:ascii="Arial Narrow" w:hAnsi="Arial Narrow" w:cs="Arial"/>
          <w:sz w:val="24"/>
          <w:szCs w:val="24"/>
        </w:rPr>
        <w:t xml:space="preserve"> yang </w:t>
      </w:r>
      <w:proofErr w:type="spellStart"/>
      <w:r w:rsidRPr="00254AB4">
        <w:rPr>
          <w:rFonts w:ascii="Arial Narrow" w:hAnsi="Arial Narrow" w:cs="Arial"/>
          <w:sz w:val="24"/>
          <w:szCs w:val="24"/>
        </w:rPr>
        <w:t>tertera</w:t>
      </w:r>
      <w:proofErr w:type="spellEnd"/>
      <w:r w:rsidRPr="00254AB4">
        <w:rPr>
          <w:rFonts w:ascii="Arial Narrow" w:hAnsi="Arial Narrow" w:cs="Arial"/>
          <w:sz w:val="24"/>
          <w:szCs w:val="24"/>
        </w:rPr>
        <w:t xml:space="preserve"> di </w:t>
      </w:r>
      <w:proofErr w:type="spellStart"/>
      <w:r w:rsidRPr="00254AB4">
        <w:rPr>
          <w:rFonts w:ascii="Arial Narrow" w:hAnsi="Arial Narrow" w:cs="Arial"/>
          <w:sz w:val="24"/>
          <w:szCs w:val="24"/>
        </w:rPr>
        <w:t>dalam</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sijil</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tersebut</w:t>
      </w:r>
      <w:proofErr w:type="spellEnd"/>
      <w:r w:rsidRPr="00254AB4">
        <w:rPr>
          <w:rFonts w:ascii="Arial Narrow" w:hAnsi="Arial Narrow" w:cs="Arial"/>
          <w:sz w:val="24"/>
          <w:szCs w:val="24"/>
        </w:rPr>
        <w:t xml:space="preserve">. Syarikat </w:t>
      </w:r>
      <w:proofErr w:type="spellStart"/>
      <w:r w:rsidRPr="00254AB4">
        <w:rPr>
          <w:rFonts w:ascii="Arial Narrow" w:hAnsi="Arial Narrow" w:cs="Arial"/>
          <w:sz w:val="24"/>
          <w:szCs w:val="24"/>
        </w:rPr>
        <w:t>dikehendaki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berkumpul</w:t>
      </w:r>
      <w:proofErr w:type="spellEnd"/>
      <w:r w:rsidRPr="00254AB4">
        <w:rPr>
          <w:rFonts w:ascii="Arial Narrow" w:hAnsi="Arial Narrow" w:cs="Arial"/>
          <w:sz w:val="24"/>
          <w:szCs w:val="24"/>
        </w:rPr>
        <w:t xml:space="preserve"> di </w:t>
      </w:r>
      <w:proofErr w:type="spellStart"/>
      <w:r w:rsidRPr="00254AB4">
        <w:rPr>
          <w:rFonts w:ascii="Arial Narrow" w:hAnsi="Arial Narrow" w:cs="Arial"/>
          <w:sz w:val="24"/>
          <w:szCs w:val="24"/>
        </w:rPr>
        <w:t>tempat</w:t>
      </w:r>
      <w:proofErr w:type="spellEnd"/>
      <w:r w:rsidRPr="00254AB4">
        <w:rPr>
          <w:rFonts w:ascii="Arial Narrow" w:hAnsi="Arial Narrow" w:cs="Arial"/>
          <w:sz w:val="24"/>
          <w:szCs w:val="24"/>
        </w:rPr>
        <w:t xml:space="preserve"> dan masa yang </w:t>
      </w:r>
      <w:proofErr w:type="spellStart"/>
      <w:r w:rsidRPr="00254AB4">
        <w:rPr>
          <w:rFonts w:ascii="Arial Narrow" w:hAnsi="Arial Narrow" w:cs="Arial"/>
          <w:sz w:val="24"/>
          <w:szCs w:val="24"/>
        </w:rPr>
        <w:t>dijadualkan</w:t>
      </w:r>
      <w:proofErr w:type="spellEnd"/>
      <w:r w:rsidRPr="00254AB4">
        <w:rPr>
          <w:rFonts w:ascii="Arial Narrow" w:hAnsi="Arial Narrow" w:cs="Arial"/>
          <w:sz w:val="24"/>
          <w:szCs w:val="24"/>
        </w:rPr>
        <w:t xml:space="preserve"> di </w:t>
      </w:r>
      <w:proofErr w:type="spellStart"/>
      <w:r w:rsidRPr="00254AB4">
        <w:rPr>
          <w:rFonts w:ascii="Arial Narrow" w:hAnsi="Arial Narrow" w:cs="Arial"/>
          <w:sz w:val="24"/>
          <w:szCs w:val="24"/>
        </w:rPr>
        <w:t>atas</w:t>
      </w:r>
      <w:proofErr w:type="spellEnd"/>
      <w:r w:rsidRPr="00254AB4">
        <w:rPr>
          <w:rFonts w:ascii="Arial Narrow" w:hAnsi="Arial Narrow" w:cs="Arial"/>
          <w:sz w:val="24"/>
          <w:szCs w:val="24"/>
        </w:rPr>
        <w:t xml:space="preserve">. Surat wakil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dibenarkan</w:t>
      </w:r>
      <w:proofErr w:type="spellEnd"/>
      <w:r w:rsidRPr="00254AB4">
        <w:rPr>
          <w:rFonts w:ascii="Arial Narrow" w:hAnsi="Arial Narrow" w:cs="Arial"/>
          <w:sz w:val="24"/>
          <w:szCs w:val="24"/>
        </w:rPr>
        <w:t>.</w:t>
      </w:r>
    </w:p>
    <w:p w:rsidR="00E91481" w:rsidRPr="00254AB4" w:rsidRDefault="00E91481" w:rsidP="00E91481">
      <w:pPr>
        <w:spacing w:line="276" w:lineRule="auto"/>
        <w:jc w:val="both"/>
        <w:rPr>
          <w:rFonts w:ascii="Arial Narrow" w:hAnsi="Arial Narrow" w:cs="Arial"/>
          <w:sz w:val="24"/>
          <w:szCs w:val="24"/>
        </w:rPr>
      </w:pPr>
    </w:p>
    <w:p w:rsidR="00E91481" w:rsidRPr="00254AB4" w:rsidRDefault="00E91481" w:rsidP="00E91481">
      <w:pPr>
        <w:spacing w:line="276" w:lineRule="auto"/>
        <w:jc w:val="both"/>
        <w:rPr>
          <w:rFonts w:ascii="Arial Narrow" w:hAnsi="Arial Narrow" w:cs="Arial"/>
          <w:sz w:val="24"/>
          <w:szCs w:val="24"/>
        </w:rPr>
      </w:pPr>
      <w:proofErr w:type="spellStart"/>
      <w:r w:rsidRPr="00254AB4">
        <w:rPr>
          <w:rFonts w:ascii="Arial Narrow" w:hAnsi="Arial Narrow" w:cs="Arial"/>
          <w:sz w:val="24"/>
          <w:szCs w:val="24"/>
        </w:rPr>
        <w:t>Pelawaan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hanya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akan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dibuka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kepada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syarikat</w:t>
      </w:r>
      <w:proofErr w:type="spellEnd"/>
      <w:r w:rsidRPr="00254AB4">
        <w:rPr>
          <w:rFonts w:ascii="Arial Narrow" w:hAnsi="Arial Narrow" w:cs="Arial"/>
          <w:sz w:val="24"/>
          <w:szCs w:val="24"/>
        </w:rPr>
        <w:t xml:space="preserve"> yang </w:t>
      </w:r>
      <w:proofErr w:type="spellStart"/>
      <w:r w:rsidRPr="00254AB4">
        <w:rPr>
          <w:rFonts w:ascii="Arial Narrow" w:hAnsi="Arial Narrow" w:cs="Arial"/>
          <w:sz w:val="24"/>
          <w:szCs w:val="24"/>
        </w:rPr>
        <w:t>hadir</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taklimat</w:t>
      </w:r>
      <w:proofErr w:type="spellEnd"/>
      <w:r w:rsidRPr="00254AB4">
        <w:rPr>
          <w:rFonts w:ascii="Arial Narrow" w:hAnsi="Arial Narrow" w:cs="Arial"/>
          <w:sz w:val="24"/>
          <w:szCs w:val="24"/>
        </w:rPr>
        <w:t xml:space="preserve"> tender </w:t>
      </w:r>
      <w:proofErr w:type="spellStart"/>
      <w:r w:rsidRPr="00254AB4">
        <w:rPr>
          <w:rFonts w:ascii="Arial Narrow" w:hAnsi="Arial Narrow" w:cs="Arial"/>
          <w:sz w:val="24"/>
          <w:szCs w:val="24"/>
        </w:rPr>
        <w:t>sahaja</w:t>
      </w:r>
      <w:proofErr w:type="spellEnd"/>
      <w:r w:rsidRPr="00254AB4">
        <w:rPr>
          <w:rFonts w:ascii="Arial Narrow" w:hAnsi="Arial Narrow" w:cs="Arial"/>
          <w:sz w:val="24"/>
          <w:szCs w:val="24"/>
        </w:rPr>
        <w:t xml:space="preserve">. Syarikat yang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hadir</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taklimat</w:t>
      </w:r>
      <w:proofErr w:type="spellEnd"/>
      <w:r w:rsidRPr="00254AB4">
        <w:rPr>
          <w:rFonts w:ascii="Arial Narrow" w:hAnsi="Arial Narrow" w:cs="Arial"/>
          <w:sz w:val="24"/>
          <w:szCs w:val="24"/>
        </w:rPr>
        <w:t xml:space="preserve"> tender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akan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dipertimbangkan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untuk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membeli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dokumen</w:t>
      </w:r>
      <w:proofErr w:type="spellEnd"/>
      <w:r w:rsidRPr="00254AB4">
        <w:rPr>
          <w:rFonts w:ascii="Arial Narrow" w:hAnsi="Arial Narrow" w:cs="Arial"/>
          <w:sz w:val="24"/>
          <w:szCs w:val="24"/>
        </w:rPr>
        <w:t xml:space="preserve"> tender.</w:t>
      </w:r>
    </w:p>
    <w:p w:rsidR="00E91481" w:rsidRPr="00254AB4" w:rsidRDefault="00E91481" w:rsidP="00E91481">
      <w:pPr>
        <w:spacing w:line="276" w:lineRule="auto"/>
        <w:jc w:val="both"/>
        <w:rPr>
          <w:rFonts w:ascii="Arial Narrow" w:hAnsi="Arial Narrow" w:cs="Arial"/>
          <w:sz w:val="24"/>
          <w:szCs w:val="24"/>
        </w:rPr>
      </w:pPr>
    </w:p>
    <w:p w:rsidR="00E91481" w:rsidRPr="00254AB4" w:rsidRDefault="00E91481" w:rsidP="00E91481">
      <w:pPr>
        <w:spacing w:line="276" w:lineRule="auto"/>
        <w:jc w:val="both"/>
        <w:rPr>
          <w:rFonts w:ascii="Arial Narrow" w:hAnsi="Arial Narrow" w:cs="Arial"/>
          <w:sz w:val="24"/>
          <w:szCs w:val="24"/>
        </w:rPr>
      </w:pPr>
      <w:proofErr w:type="spellStart"/>
      <w:r w:rsidRPr="00254AB4">
        <w:rPr>
          <w:rFonts w:ascii="Arial Narrow" w:hAnsi="Arial Narrow" w:cs="Arial"/>
          <w:sz w:val="24"/>
          <w:szCs w:val="24"/>
        </w:rPr>
        <w:t>Sila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bawa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salinan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Sijil</w:t>
      </w:r>
      <w:proofErr w:type="spellEnd"/>
      <w:r w:rsidRPr="00254AB4">
        <w:rPr>
          <w:rFonts w:ascii="Arial Narrow" w:hAnsi="Arial Narrow" w:cs="Arial"/>
          <w:sz w:val="24"/>
          <w:szCs w:val="24"/>
        </w:rPr>
        <w:t xml:space="preserve"> Kementerian </w:t>
      </w:r>
      <w:proofErr w:type="spellStart"/>
      <w:r w:rsidRPr="00254AB4">
        <w:rPr>
          <w:rFonts w:ascii="Arial Narrow" w:hAnsi="Arial Narrow" w:cs="Arial"/>
          <w:sz w:val="24"/>
          <w:szCs w:val="24"/>
        </w:rPr>
        <w:t>Kewangan</w:t>
      </w:r>
      <w:proofErr w:type="spellEnd"/>
      <w:r w:rsidRPr="00254AB4">
        <w:rPr>
          <w:rFonts w:ascii="Arial Narrow" w:hAnsi="Arial Narrow" w:cs="Arial"/>
          <w:sz w:val="24"/>
          <w:szCs w:val="24"/>
        </w:rPr>
        <w:t xml:space="preserve"> Malaysia yang </w:t>
      </w:r>
      <w:proofErr w:type="spellStart"/>
      <w:r w:rsidRPr="00254AB4">
        <w:rPr>
          <w:rFonts w:ascii="Arial Narrow" w:hAnsi="Arial Narrow" w:cs="Arial"/>
          <w:sz w:val="24"/>
          <w:szCs w:val="24"/>
        </w:rPr>
        <w:t>masih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didalam</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tempoh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sah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laku</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ketika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menghadiri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taklimat</w:t>
      </w:r>
      <w:proofErr w:type="spellEnd"/>
      <w:r w:rsidRPr="00254AB4">
        <w:rPr>
          <w:rFonts w:ascii="Arial Narrow" w:hAnsi="Arial Narrow" w:cs="Arial"/>
          <w:sz w:val="24"/>
          <w:szCs w:val="24"/>
        </w:rPr>
        <w:t xml:space="preserve"> tender.</w:t>
      </w:r>
    </w:p>
    <w:p w:rsidR="00E91481" w:rsidRPr="00254AB4" w:rsidRDefault="00E91481" w:rsidP="00E91481">
      <w:pPr>
        <w:spacing w:line="276" w:lineRule="auto"/>
        <w:jc w:val="both"/>
        <w:rPr>
          <w:rFonts w:ascii="Arial Narrow" w:hAnsi="Arial Narrow" w:cs="Arial"/>
          <w:sz w:val="24"/>
          <w:szCs w:val="24"/>
        </w:rPr>
      </w:pPr>
      <w:proofErr w:type="spellStart"/>
      <w:r w:rsidRPr="00254AB4">
        <w:rPr>
          <w:rFonts w:ascii="Arial Narrow" w:hAnsi="Arial Narrow" w:cs="Arial"/>
          <w:sz w:val="24"/>
          <w:szCs w:val="24"/>
        </w:rPr>
        <w:lastRenderedPageBreak/>
        <w:t>Walau</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bagaimanapun</w:t>
      </w:r>
      <w:proofErr w:type="spellEnd"/>
      <w:r w:rsidRPr="00254AB4">
        <w:rPr>
          <w:rFonts w:ascii="Arial Narrow" w:hAnsi="Arial Narrow" w:cs="Arial"/>
          <w:sz w:val="24"/>
          <w:szCs w:val="24"/>
        </w:rPr>
        <w:t xml:space="preserve">, UKM </w:t>
      </w:r>
      <w:proofErr w:type="spellStart"/>
      <w:r w:rsidRPr="00254AB4">
        <w:rPr>
          <w:rFonts w:ascii="Arial Narrow" w:hAnsi="Arial Narrow" w:cs="Arial"/>
          <w:sz w:val="24"/>
          <w:szCs w:val="24"/>
        </w:rPr>
        <w:t>berhak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untuk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membatalkan</w:t>
      </w:r>
      <w:proofErr w:type="spellEnd"/>
      <w:r w:rsidRPr="00254AB4">
        <w:rPr>
          <w:rFonts w:ascii="Arial Narrow" w:hAnsi="Arial Narrow" w:cs="Arial"/>
          <w:sz w:val="24"/>
          <w:szCs w:val="24"/>
        </w:rPr>
        <w:t xml:space="preserve"> tender </w:t>
      </w:r>
      <w:proofErr w:type="spellStart"/>
      <w:r w:rsidRPr="00254AB4">
        <w:rPr>
          <w:rFonts w:ascii="Arial Narrow" w:hAnsi="Arial Narrow" w:cs="Arial"/>
          <w:sz w:val="24"/>
          <w:szCs w:val="24"/>
        </w:rPr>
        <w:t>ini</w:t>
      </w:r>
      <w:proofErr w:type="spellEnd"/>
      <w:r w:rsidRPr="00254AB4">
        <w:rPr>
          <w:rFonts w:ascii="Arial Narrow" w:hAnsi="Arial Narrow" w:cs="Arial"/>
          <w:sz w:val="24"/>
          <w:szCs w:val="24"/>
        </w:rPr>
        <w:t xml:space="preserve"> pada </w:t>
      </w:r>
      <w:proofErr w:type="spellStart"/>
      <w:r w:rsidRPr="00254AB4">
        <w:rPr>
          <w:rFonts w:ascii="Arial Narrow" w:hAnsi="Arial Narrow" w:cs="Arial"/>
          <w:sz w:val="24"/>
          <w:szCs w:val="24"/>
        </w:rPr>
        <w:t>bila-bila</w:t>
      </w:r>
      <w:proofErr w:type="spellEnd"/>
      <w:r w:rsidRPr="00254AB4">
        <w:rPr>
          <w:rFonts w:ascii="Arial Narrow" w:hAnsi="Arial Narrow" w:cs="Arial"/>
          <w:sz w:val="24"/>
          <w:szCs w:val="24"/>
        </w:rPr>
        <w:t xml:space="preserve"> masa </w:t>
      </w:r>
      <w:proofErr w:type="spellStart"/>
      <w:r w:rsidRPr="00254AB4">
        <w:rPr>
          <w:rFonts w:ascii="Arial Narrow" w:hAnsi="Arial Narrow" w:cs="Arial"/>
          <w:sz w:val="24"/>
          <w:szCs w:val="24"/>
        </w:rPr>
        <w:t>sekiranya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perlu</w:t>
      </w:r>
      <w:proofErr w:type="spellEnd"/>
      <w:r w:rsidRPr="00254AB4">
        <w:rPr>
          <w:rFonts w:ascii="Arial Narrow" w:hAnsi="Arial Narrow" w:cs="Arial"/>
          <w:sz w:val="24"/>
          <w:szCs w:val="24"/>
        </w:rPr>
        <w:t xml:space="preserve"> dan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terikat</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untuk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memberi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sebarang</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sebab</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atau</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penjelasan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Sebarang</w:t>
      </w:r>
      <w:proofErr w:type="spellEnd"/>
      <w:r w:rsidRPr="00254AB4">
        <w:rPr>
          <w:rFonts w:ascii="Arial Narrow" w:hAnsi="Arial Narrow" w:cs="Arial"/>
          <w:sz w:val="24"/>
          <w:szCs w:val="24"/>
        </w:rPr>
        <w:t xml:space="preserve"> kos yang </w:t>
      </w:r>
      <w:proofErr w:type="spellStart"/>
      <w:r w:rsidRPr="00254AB4">
        <w:rPr>
          <w:rFonts w:ascii="Arial Narrow" w:hAnsi="Arial Narrow" w:cs="Arial"/>
          <w:sz w:val="24"/>
          <w:szCs w:val="24"/>
        </w:rPr>
        <w:t>terpaksa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ditanggung</w:t>
      </w:r>
      <w:proofErr w:type="spellEnd"/>
      <w:r w:rsidRPr="00254AB4">
        <w:rPr>
          <w:rFonts w:ascii="Arial Narrow" w:hAnsi="Arial Narrow" w:cs="Arial"/>
          <w:sz w:val="24"/>
          <w:szCs w:val="24"/>
        </w:rPr>
        <w:t xml:space="preserve"> oleh </w:t>
      </w:r>
      <w:proofErr w:type="spellStart"/>
      <w:r w:rsidRPr="00254AB4">
        <w:rPr>
          <w:rFonts w:ascii="Arial Narrow" w:hAnsi="Arial Narrow" w:cs="Arial"/>
          <w:sz w:val="24"/>
          <w:szCs w:val="24"/>
        </w:rPr>
        <w:t>pihak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petender</w:t>
      </w:r>
      <w:proofErr w:type="spellEnd"/>
      <w:r w:rsidRPr="00254AB4">
        <w:rPr>
          <w:rFonts w:ascii="Arial Narrow" w:hAnsi="Arial Narrow" w:cs="Arial"/>
          <w:sz w:val="24"/>
          <w:szCs w:val="24"/>
        </w:rPr>
        <w:t xml:space="preserve"> kerana </w:t>
      </w:r>
      <w:proofErr w:type="spellStart"/>
      <w:r w:rsidRPr="00254AB4">
        <w:rPr>
          <w:rFonts w:ascii="Arial Narrow" w:hAnsi="Arial Narrow" w:cs="Arial"/>
          <w:sz w:val="24"/>
          <w:szCs w:val="24"/>
        </w:rPr>
        <w:t>urusan</w:t>
      </w:r>
      <w:proofErr w:type="spellEnd"/>
      <w:r w:rsidRPr="00254AB4">
        <w:rPr>
          <w:rFonts w:ascii="Arial Narrow" w:hAnsi="Arial Narrow" w:cs="Arial"/>
          <w:sz w:val="24"/>
          <w:szCs w:val="24"/>
        </w:rPr>
        <w:t xml:space="preserve"> tender </w:t>
      </w:r>
      <w:proofErr w:type="spellStart"/>
      <w:r w:rsidRPr="00254AB4">
        <w:rPr>
          <w:rFonts w:ascii="Arial Narrow" w:hAnsi="Arial Narrow" w:cs="Arial"/>
          <w:sz w:val="24"/>
          <w:szCs w:val="24"/>
        </w:rPr>
        <w:t>ini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adalah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menjadi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tanggungjawab</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pihak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petender</w:t>
      </w:r>
      <w:proofErr w:type="spellEnd"/>
      <w:r w:rsidRPr="00254AB4">
        <w:rPr>
          <w:rFonts w:ascii="Arial Narrow" w:hAnsi="Arial Narrow" w:cs="Arial"/>
          <w:sz w:val="24"/>
          <w:szCs w:val="24"/>
        </w:rPr>
        <w:t xml:space="preserve"> dan UKM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akan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bertanggungjawab</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terhadap</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perkara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tersebut</w:t>
      </w:r>
      <w:proofErr w:type="spellEnd"/>
      <w:r w:rsidRPr="00254AB4">
        <w:rPr>
          <w:rFonts w:ascii="Arial Narrow" w:hAnsi="Arial Narrow" w:cs="Arial"/>
          <w:sz w:val="24"/>
          <w:szCs w:val="24"/>
        </w:rPr>
        <w:t>.</w:t>
      </w:r>
    </w:p>
    <w:p w:rsidR="00E91481" w:rsidRPr="00254AB4" w:rsidRDefault="00E91481" w:rsidP="00E91481">
      <w:pPr>
        <w:jc w:val="both"/>
        <w:rPr>
          <w:rFonts w:ascii="Arial Narrow" w:hAnsi="Arial Narrow" w:cs="Arial"/>
          <w:sz w:val="24"/>
          <w:szCs w:val="24"/>
        </w:rPr>
      </w:pPr>
    </w:p>
    <w:p w:rsidR="00E91481" w:rsidRPr="00254AB4" w:rsidRDefault="00E91481" w:rsidP="00E91481">
      <w:pPr>
        <w:jc w:val="both"/>
        <w:rPr>
          <w:rFonts w:ascii="Arial Narrow" w:hAnsi="Arial Narrow" w:cs="Arial"/>
          <w:sz w:val="24"/>
          <w:szCs w:val="24"/>
          <w:lang w:val="fi-FI"/>
        </w:rPr>
      </w:pPr>
      <w:r w:rsidRPr="00254AB4">
        <w:rPr>
          <w:rFonts w:ascii="Arial Narrow" w:hAnsi="Arial Narrow" w:cs="Arial"/>
          <w:sz w:val="24"/>
          <w:szCs w:val="24"/>
          <w:lang w:val="fi-FI"/>
        </w:rPr>
        <w:t>Sila kemukakan Satu Set Salinan Sijil Pendaftaran dengan Kementerian Kewangan Malaysia dalam kod bidang sama seperti di atas dan Sijil Taraf Bumiputera (jika bertaraf Bumiputera) yang dikeluarkan oleh Kementerian Kewangan Malaysia melalui e-mel beserta bukti pembayaran selepas lawatan tapak.</w:t>
      </w:r>
    </w:p>
    <w:p w:rsidR="00E91481" w:rsidRPr="00254AB4" w:rsidRDefault="00E91481" w:rsidP="00E91481">
      <w:pPr>
        <w:jc w:val="both"/>
        <w:rPr>
          <w:rFonts w:ascii="Arial Narrow" w:hAnsi="Arial Narrow" w:cs="Arial"/>
          <w:sz w:val="24"/>
          <w:szCs w:val="24"/>
        </w:rPr>
      </w:pPr>
    </w:p>
    <w:p w:rsidR="00E91481" w:rsidRPr="00254AB4" w:rsidRDefault="00E91481" w:rsidP="00E91481">
      <w:pPr>
        <w:jc w:val="both"/>
        <w:rPr>
          <w:rFonts w:ascii="Arial Narrow" w:hAnsi="Arial Narrow" w:cs="Arial"/>
          <w:sz w:val="24"/>
          <w:szCs w:val="24"/>
        </w:rPr>
      </w:pPr>
      <w:r w:rsidRPr="00254AB4">
        <w:rPr>
          <w:rFonts w:ascii="Arial Narrow" w:hAnsi="Arial Narrow" w:cs="Arial"/>
          <w:sz w:val="24"/>
          <w:szCs w:val="24"/>
        </w:rPr>
        <w:t xml:space="preserve">Tender </w:t>
      </w:r>
      <w:proofErr w:type="spellStart"/>
      <w:r w:rsidRPr="00254AB4">
        <w:rPr>
          <w:rFonts w:ascii="Arial Narrow" w:hAnsi="Arial Narrow" w:cs="Arial"/>
          <w:sz w:val="24"/>
          <w:szCs w:val="24"/>
        </w:rPr>
        <w:t>hendaklah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sah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laku</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selama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tempoh</w:t>
      </w:r>
      <w:proofErr w:type="spellEnd"/>
      <w:r w:rsidRPr="00254AB4">
        <w:rPr>
          <w:rFonts w:ascii="Arial Narrow" w:hAnsi="Arial Narrow" w:cs="Arial"/>
          <w:sz w:val="24"/>
          <w:szCs w:val="24"/>
        </w:rPr>
        <w:t xml:space="preserve"> 120 </w:t>
      </w:r>
      <w:proofErr w:type="spellStart"/>
      <w:r w:rsidRPr="00254AB4">
        <w:rPr>
          <w:rFonts w:ascii="Arial Narrow" w:hAnsi="Arial Narrow" w:cs="Arial"/>
          <w:sz w:val="24"/>
          <w:szCs w:val="24"/>
        </w:rPr>
        <w:t>hari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dari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tarikh</w:t>
      </w:r>
      <w:proofErr w:type="spellEnd"/>
      <w:r w:rsidRPr="00254AB4">
        <w:rPr>
          <w:rFonts w:ascii="Arial Narrow" w:hAnsi="Arial Narrow" w:cs="Arial"/>
          <w:sz w:val="24"/>
          <w:szCs w:val="24"/>
        </w:rPr>
        <w:t xml:space="preserve"> Tender </w:t>
      </w:r>
      <w:proofErr w:type="spellStart"/>
      <w:r w:rsidRPr="00254AB4">
        <w:rPr>
          <w:rFonts w:ascii="Arial Narrow" w:hAnsi="Arial Narrow" w:cs="Arial"/>
          <w:sz w:val="24"/>
          <w:szCs w:val="24"/>
        </w:rPr>
        <w:t>ditutup</w:t>
      </w:r>
      <w:proofErr w:type="spellEnd"/>
      <w:r w:rsidRPr="00254AB4">
        <w:rPr>
          <w:rFonts w:ascii="Arial Narrow" w:hAnsi="Arial Narrow" w:cs="Arial"/>
          <w:sz w:val="24"/>
          <w:szCs w:val="24"/>
        </w:rPr>
        <w:t xml:space="preserve"> dan </w:t>
      </w:r>
      <w:proofErr w:type="spellStart"/>
      <w:r w:rsidRPr="00254AB4">
        <w:rPr>
          <w:rFonts w:ascii="Arial Narrow" w:hAnsi="Arial Narrow" w:cs="Arial"/>
          <w:sz w:val="24"/>
          <w:szCs w:val="24"/>
        </w:rPr>
        <w:t>petender</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boleh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menarik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balik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tawarannya</w:t>
      </w:r>
      <w:proofErr w:type="spellEnd"/>
      <w:r w:rsidRPr="00254AB4">
        <w:rPr>
          <w:rFonts w:ascii="Arial Narrow" w:hAnsi="Arial Narrow" w:cs="Arial"/>
          <w:sz w:val="24"/>
          <w:szCs w:val="24"/>
        </w:rPr>
        <w:t xml:space="preserve"> di </w:t>
      </w:r>
      <w:proofErr w:type="spellStart"/>
      <w:r w:rsidRPr="00254AB4">
        <w:rPr>
          <w:rFonts w:ascii="Arial Narrow" w:hAnsi="Arial Narrow" w:cs="Arial"/>
          <w:sz w:val="24"/>
          <w:szCs w:val="24"/>
        </w:rPr>
        <w:t>dalam</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tempoh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tersebut</w:t>
      </w:r>
      <w:proofErr w:type="spellEnd"/>
      <w:r w:rsidRPr="00254AB4">
        <w:rPr>
          <w:rFonts w:ascii="Arial Narrow" w:hAnsi="Arial Narrow" w:cs="Arial"/>
          <w:sz w:val="24"/>
          <w:szCs w:val="24"/>
        </w:rPr>
        <w:t>.</w:t>
      </w:r>
    </w:p>
    <w:p w:rsidR="00E91481" w:rsidRPr="00254AB4" w:rsidRDefault="00E91481" w:rsidP="00E91481">
      <w:pPr>
        <w:jc w:val="both"/>
        <w:rPr>
          <w:rFonts w:ascii="Arial Narrow" w:hAnsi="Arial Narrow" w:cs="Arial"/>
          <w:sz w:val="24"/>
          <w:szCs w:val="24"/>
        </w:rPr>
      </w:pPr>
    </w:p>
    <w:p w:rsidR="00E91481" w:rsidRPr="00254AB4" w:rsidRDefault="00E91481" w:rsidP="00E91481">
      <w:pPr>
        <w:spacing w:line="276" w:lineRule="auto"/>
        <w:jc w:val="both"/>
        <w:rPr>
          <w:rFonts w:ascii="Arial Narrow" w:hAnsi="Arial Narrow" w:cs="Arial"/>
          <w:sz w:val="24"/>
          <w:szCs w:val="24"/>
        </w:rPr>
      </w:pPr>
      <w:proofErr w:type="spellStart"/>
      <w:r w:rsidRPr="00254AB4">
        <w:rPr>
          <w:rFonts w:ascii="Arial Narrow" w:hAnsi="Arial Narrow" w:cs="Arial"/>
          <w:sz w:val="24"/>
          <w:szCs w:val="24"/>
        </w:rPr>
        <w:t>Penjelasan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anjut</w:t>
      </w:r>
      <w:proofErr w:type="spellEnd"/>
      <w:r>
        <w:rPr>
          <w:rFonts w:ascii="Arial Narrow" w:hAnsi="Arial Narrow" w:cs="Arial"/>
          <w:sz w:val="24"/>
          <w:szCs w:val="24"/>
        </w:rPr>
        <w:t xml:space="preserve"> </w:t>
      </w:r>
      <w:proofErr w:type="spellStart"/>
      <w:r>
        <w:rPr>
          <w:rFonts w:ascii="Arial Narrow" w:hAnsi="Arial Narrow" w:cs="Arial"/>
          <w:sz w:val="24"/>
          <w:szCs w:val="24"/>
        </w:rPr>
        <w:t>s</w:t>
      </w:r>
      <w:r w:rsidRPr="00254AB4">
        <w:rPr>
          <w:rFonts w:ascii="Arial Narrow" w:hAnsi="Arial Narrow" w:cs="Arial"/>
          <w:sz w:val="24"/>
          <w:szCs w:val="24"/>
        </w:rPr>
        <w:t>ekiranya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terdapat</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maklumat</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dalam</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dokumen</w:t>
      </w:r>
      <w:proofErr w:type="spellEnd"/>
      <w:r w:rsidRPr="00254AB4">
        <w:rPr>
          <w:rFonts w:ascii="Arial Narrow" w:hAnsi="Arial Narrow" w:cs="Arial"/>
          <w:sz w:val="24"/>
          <w:szCs w:val="24"/>
        </w:rPr>
        <w:t xml:space="preserve"> Tender yang </w:t>
      </w:r>
      <w:proofErr w:type="spellStart"/>
      <w:r w:rsidRPr="00254AB4">
        <w:rPr>
          <w:rFonts w:ascii="Arial Narrow" w:hAnsi="Arial Narrow" w:cs="Arial"/>
          <w:sz w:val="24"/>
          <w:szCs w:val="24"/>
        </w:rPr>
        <w:t>tidak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jelas</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atau</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bercanggah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syarikat</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boleh</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menghubungi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pegawai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untuk</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dihubungi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bagi</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penjelasan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lanjut</w:t>
      </w:r>
      <w:proofErr w:type="spellEnd"/>
      <w:r w:rsidRPr="00254AB4">
        <w:rPr>
          <w:rFonts w:ascii="Arial Narrow" w:hAnsi="Arial Narrow" w:cs="Arial"/>
          <w:sz w:val="24"/>
          <w:szCs w:val="24"/>
        </w:rPr>
        <w:t xml:space="preserve">.  </w:t>
      </w:r>
    </w:p>
    <w:p w:rsidR="00E91481" w:rsidRPr="00254AB4" w:rsidRDefault="00E91481" w:rsidP="00E91481">
      <w:pPr>
        <w:spacing w:line="276" w:lineRule="auto"/>
        <w:ind w:left="720" w:hanging="18"/>
        <w:jc w:val="both"/>
        <w:rPr>
          <w:rFonts w:ascii="Arial Narrow" w:hAnsi="Arial Narrow" w:cs="Arial"/>
          <w:sz w:val="24"/>
          <w:szCs w:val="24"/>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651"/>
        <w:gridCol w:w="2735"/>
        <w:gridCol w:w="2619"/>
      </w:tblGrid>
      <w:tr w:rsidR="00E91481" w:rsidRPr="000F24FD" w:rsidTr="00213255">
        <w:tc>
          <w:tcPr>
            <w:tcW w:w="500" w:type="dxa"/>
            <w:shd w:val="clear" w:color="auto" w:fill="auto"/>
          </w:tcPr>
          <w:p w:rsidR="00E91481" w:rsidRPr="000F24FD" w:rsidRDefault="00E91481" w:rsidP="00213255">
            <w:pPr>
              <w:spacing w:line="276" w:lineRule="auto"/>
              <w:jc w:val="center"/>
              <w:rPr>
                <w:rFonts w:ascii="Arial Narrow" w:hAnsi="Arial Narrow" w:cs="Arial"/>
                <w:b/>
                <w:sz w:val="24"/>
                <w:szCs w:val="24"/>
              </w:rPr>
            </w:pPr>
            <w:proofErr w:type="spellStart"/>
            <w:r w:rsidRPr="000F24FD">
              <w:rPr>
                <w:rFonts w:ascii="Arial Narrow" w:hAnsi="Arial Narrow" w:cs="Arial"/>
                <w:b/>
                <w:sz w:val="24"/>
                <w:szCs w:val="24"/>
              </w:rPr>
              <w:t>Bil</w:t>
            </w:r>
            <w:proofErr w:type="spellEnd"/>
          </w:p>
        </w:tc>
        <w:tc>
          <w:tcPr>
            <w:tcW w:w="2651" w:type="dxa"/>
            <w:shd w:val="clear" w:color="auto" w:fill="auto"/>
          </w:tcPr>
          <w:p w:rsidR="00E91481" w:rsidRPr="000F24FD" w:rsidRDefault="00E91481" w:rsidP="00213255">
            <w:pPr>
              <w:spacing w:line="276" w:lineRule="auto"/>
              <w:jc w:val="center"/>
              <w:rPr>
                <w:rFonts w:ascii="Arial Narrow" w:hAnsi="Arial Narrow" w:cs="Arial"/>
                <w:b/>
                <w:sz w:val="24"/>
                <w:szCs w:val="24"/>
              </w:rPr>
            </w:pPr>
            <w:proofErr w:type="spellStart"/>
            <w:r w:rsidRPr="000F24FD">
              <w:rPr>
                <w:rFonts w:ascii="Arial Narrow" w:hAnsi="Arial Narrow" w:cs="Arial"/>
                <w:b/>
                <w:sz w:val="24"/>
                <w:szCs w:val="24"/>
              </w:rPr>
              <w:t>Pegawai</w:t>
            </w:r>
            <w:proofErr w:type="spellEnd"/>
            <w:r w:rsidRPr="000F24FD">
              <w:rPr>
                <w:rFonts w:ascii="Arial Narrow" w:hAnsi="Arial Narrow" w:cs="Arial"/>
                <w:b/>
                <w:sz w:val="24"/>
                <w:szCs w:val="24"/>
              </w:rPr>
              <w:t xml:space="preserve"> </w:t>
            </w:r>
            <w:proofErr w:type="spellStart"/>
            <w:r w:rsidRPr="000F24FD">
              <w:rPr>
                <w:rFonts w:ascii="Arial Narrow" w:hAnsi="Arial Narrow" w:cs="Arial"/>
                <w:b/>
                <w:sz w:val="24"/>
                <w:szCs w:val="24"/>
              </w:rPr>
              <w:t>Bertanggungjawab</w:t>
            </w:r>
            <w:proofErr w:type="spellEnd"/>
          </w:p>
        </w:tc>
        <w:tc>
          <w:tcPr>
            <w:tcW w:w="2735" w:type="dxa"/>
            <w:shd w:val="clear" w:color="auto" w:fill="auto"/>
          </w:tcPr>
          <w:p w:rsidR="00E91481" w:rsidRPr="000F24FD" w:rsidRDefault="00E91481" w:rsidP="00213255">
            <w:pPr>
              <w:spacing w:line="276" w:lineRule="auto"/>
              <w:jc w:val="center"/>
              <w:rPr>
                <w:rFonts w:ascii="Arial Narrow" w:hAnsi="Arial Narrow" w:cs="Arial"/>
                <w:b/>
                <w:sz w:val="24"/>
                <w:szCs w:val="24"/>
              </w:rPr>
            </w:pPr>
            <w:proofErr w:type="spellStart"/>
            <w:r w:rsidRPr="000F24FD">
              <w:rPr>
                <w:rFonts w:ascii="Arial Narrow" w:hAnsi="Arial Narrow" w:cs="Arial"/>
                <w:b/>
                <w:sz w:val="24"/>
                <w:szCs w:val="24"/>
              </w:rPr>
              <w:t>Talian</w:t>
            </w:r>
            <w:proofErr w:type="spellEnd"/>
            <w:r w:rsidRPr="000F24FD">
              <w:rPr>
                <w:rFonts w:ascii="Arial Narrow" w:hAnsi="Arial Narrow" w:cs="Arial"/>
                <w:b/>
                <w:sz w:val="24"/>
                <w:szCs w:val="24"/>
              </w:rPr>
              <w:t xml:space="preserve"> </w:t>
            </w:r>
            <w:proofErr w:type="spellStart"/>
            <w:r w:rsidRPr="000F24FD">
              <w:rPr>
                <w:rFonts w:ascii="Arial Narrow" w:hAnsi="Arial Narrow" w:cs="Arial"/>
                <w:b/>
                <w:sz w:val="24"/>
                <w:szCs w:val="24"/>
              </w:rPr>
              <w:t>Untuk</w:t>
            </w:r>
            <w:proofErr w:type="spellEnd"/>
            <w:r w:rsidRPr="000F24FD">
              <w:rPr>
                <w:rFonts w:ascii="Arial Narrow" w:hAnsi="Arial Narrow" w:cs="Arial"/>
                <w:b/>
                <w:sz w:val="24"/>
                <w:szCs w:val="24"/>
              </w:rPr>
              <w:t xml:space="preserve"> </w:t>
            </w:r>
            <w:proofErr w:type="spellStart"/>
            <w:r w:rsidRPr="000F24FD">
              <w:rPr>
                <w:rFonts w:ascii="Arial Narrow" w:hAnsi="Arial Narrow" w:cs="Arial"/>
                <w:b/>
                <w:sz w:val="24"/>
                <w:szCs w:val="24"/>
              </w:rPr>
              <w:t>Dihubungi</w:t>
            </w:r>
            <w:proofErr w:type="spellEnd"/>
          </w:p>
        </w:tc>
        <w:tc>
          <w:tcPr>
            <w:tcW w:w="2619" w:type="dxa"/>
            <w:shd w:val="clear" w:color="auto" w:fill="auto"/>
          </w:tcPr>
          <w:p w:rsidR="00E91481" w:rsidRPr="000F24FD" w:rsidRDefault="00E91481" w:rsidP="00213255">
            <w:pPr>
              <w:spacing w:line="276" w:lineRule="auto"/>
              <w:jc w:val="center"/>
              <w:rPr>
                <w:rFonts w:ascii="Arial Narrow" w:hAnsi="Arial Narrow" w:cs="Arial"/>
                <w:b/>
                <w:sz w:val="24"/>
                <w:szCs w:val="24"/>
              </w:rPr>
            </w:pPr>
            <w:proofErr w:type="spellStart"/>
            <w:r w:rsidRPr="000F24FD">
              <w:rPr>
                <w:rFonts w:ascii="Arial Narrow" w:hAnsi="Arial Narrow" w:cs="Arial"/>
                <w:b/>
                <w:sz w:val="24"/>
                <w:szCs w:val="24"/>
              </w:rPr>
              <w:t>Skop</w:t>
            </w:r>
            <w:proofErr w:type="spellEnd"/>
            <w:r w:rsidRPr="000F24FD">
              <w:rPr>
                <w:rFonts w:ascii="Arial Narrow" w:hAnsi="Arial Narrow" w:cs="Arial"/>
                <w:b/>
                <w:sz w:val="24"/>
                <w:szCs w:val="24"/>
              </w:rPr>
              <w:t xml:space="preserve"> </w:t>
            </w:r>
            <w:proofErr w:type="spellStart"/>
            <w:r w:rsidRPr="000F24FD">
              <w:rPr>
                <w:rFonts w:ascii="Arial Narrow" w:hAnsi="Arial Narrow" w:cs="Arial"/>
                <w:b/>
                <w:sz w:val="24"/>
                <w:szCs w:val="24"/>
              </w:rPr>
              <w:t>pertanyaan</w:t>
            </w:r>
            <w:proofErr w:type="spellEnd"/>
          </w:p>
        </w:tc>
      </w:tr>
      <w:tr w:rsidR="00E91481" w:rsidRPr="000F24FD" w:rsidTr="00213255">
        <w:tc>
          <w:tcPr>
            <w:tcW w:w="500" w:type="dxa"/>
            <w:shd w:val="clear" w:color="auto" w:fill="auto"/>
          </w:tcPr>
          <w:p w:rsidR="00E91481" w:rsidRPr="000F24FD" w:rsidRDefault="00E91481" w:rsidP="00213255">
            <w:pPr>
              <w:spacing w:line="276" w:lineRule="auto"/>
              <w:jc w:val="center"/>
              <w:rPr>
                <w:rFonts w:ascii="Arial Narrow" w:hAnsi="Arial Narrow" w:cs="Arial"/>
                <w:sz w:val="24"/>
                <w:szCs w:val="24"/>
              </w:rPr>
            </w:pPr>
            <w:r w:rsidRPr="000F24FD">
              <w:rPr>
                <w:rFonts w:ascii="Arial Narrow" w:hAnsi="Arial Narrow" w:cs="Arial"/>
                <w:sz w:val="24"/>
                <w:szCs w:val="24"/>
              </w:rPr>
              <w:t>1.</w:t>
            </w:r>
          </w:p>
        </w:tc>
        <w:tc>
          <w:tcPr>
            <w:tcW w:w="2651" w:type="dxa"/>
            <w:shd w:val="clear" w:color="auto" w:fill="auto"/>
          </w:tcPr>
          <w:p w:rsidR="00E91481" w:rsidRPr="005620D4" w:rsidRDefault="00E91481" w:rsidP="00213255">
            <w:pPr>
              <w:spacing w:line="276" w:lineRule="auto"/>
              <w:jc w:val="both"/>
              <w:rPr>
                <w:rFonts w:ascii="Arial Narrow" w:hAnsi="Arial Narrow" w:cs="Arial"/>
                <w:sz w:val="24"/>
                <w:szCs w:val="24"/>
              </w:rPr>
            </w:pPr>
            <w:r w:rsidRPr="005620D4">
              <w:rPr>
                <w:rFonts w:ascii="Arial Narrow" w:hAnsi="Arial Narrow" w:cs="Arial"/>
                <w:bCs/>
                <w:sz w:val="24"/>
                <w:szCs w:val="24"/>
              </w:rPr>
              <w:t xml:space="preserve">Encik </w:t>
            </w:r>
            <w:proofErr w:type="spellStart"/>
            <w:r w:rsidRPr="005620D4">
              <w:rPr>
                <w:rFonts w:ascii="Arial Narrow" w:hAnsi="Arial Narrow" w:cs="Arial"/>
                <w:bCs/>
                <w:sz w:val="24"/>
                <w:szCs w:val="24"/>
              </w:rPr>
              <w:t>Mohd</w:t>
            </w:r>
            <w:proofErr w:type="spellEnd"/>
            <w:r w:rsidRPr="005620D4">
              <w:rPr>
                <w:rFonts w:ascii="Arial Narrow" w:hAnsi="Arial Narrow" w:cs="Arial"/>
                <w:bCs/>
                <w:sz w:val="24"/>
                <w:szCs w:val="24"/>
              </w:rPr>
              <w:t xml:space="preserve"> Amin Musa</w:t>
            </w:r>
          </w:p>
        </w:tc>
        <w:tc>
          <w:tcPr>
            <w:tcW w:w="2735" w:type="dxa"/>
            <w:shd w:val="clear" w:color="auto" w:fill="auto"/>
          </w:tcPr>
          <w:p w:rsidR="00E91481" w:rsidRPr="005620D4" w:rsidRDefault="00E91481" w:rsidP="00213255">
            <w:pPr>
              <w:spacing w:line="276" w:lineRule="auto"/>
              <w:jc w:val="center"/>
              <w:rPr>
                <w:rFonts w:ascii="Arial Narrow" w:hAnsi="Arial Narrow" w:cs="Arial"/>
                <w:sz w:val="24"/>
                <w:szCs w:val="24"/>
                <w:lang w:val="fr-FR"/>
              </w:rPr>
            </w:pPr>
            <w:r w:rsidRPr="005620D4">
              <w:rPr>
                <w:rFonts w:ascii="Arial Narrow" w:hAnsi="Arial Narrow" w:cs="Arial"/>
                <w:sz w:val="24"/>
                <w:szCs w:val="24"/>
                <w:lang w:val="fr-FR"/>
              </w:rPr>
              <w:t xml:space="preserve">03 </w:t>
            </w:r>
            <w:r w:rsidRPr="005620D4">
              <w:rPr>
                <w:rFonts w:ascii="Arial Narrow" w:hAnsi="Arial Narrow" w:cs="Arial"/>
                <w:sz w:val="24"/>
                <w:szCs w:val="24"/>
              </w:rPr>
              <w:t>–</w:t>
            </w:r>
            <w:r w:rsidRPr="005620D4">
              <w:rPr>
                <w:rFonts w:ascii="Arial Narrow" w:hAnsi="Arial Narrow" w:cs="Arial"/>
                <w:sz w:val="24"/>
                <w:szCs w:val="24"/>
                <w:lang w:val="fr-FR"/>
              </w:rPr>
              <w:t xml:space="preserve"> 8921 </w:t>
            </w:r>
            <w:r w:rsidRPr="005620D4">
              <w:rPr>
                <w:rFonts w:ascii="Arial Narrow" w:hAnsi="Arial Narrow" w:cs="Arial"/>
                <w:sz w:val="24"/>
                <w:szCs w:val="24"/>
              </w:rPr>
              <w:t>6130</w:t>
            </w:r>
          </w:p>
          <w:p w:rsidR="00E91481" w:rsidRPr="005620D4" w:rsidRDefault="00E91481" w:rsidP="00213255">
            <w:pPr>
              <w:spacing w:line="276" w:lineRule="auto"/>
              <w:jc w:val="center"/>
              <w:rPr>
                <w:rFonts w:ascii="Arial Narrow" w:hAnsi="Arial Narrow" w:cs="Arial"/>
                <w:sz w:val="24"/>
                <w:szCs w:val="24"/>
              </w:rPr>
            </w:pPr>
            <w:r w:rsidRPr="005620D4">
              <w:rPr>
                <w:rFonts w:ascii="Arial Narrow" w:hAnsi="Arial Narrow" w:cs="Arial"/>
                <w:sz w:val="24"/>
                <w:szCs w:val="24"/>
              </w:rPr>
              <w:t>amin@ukm.edu.my</w:t>
            </w:r>
          </w:p>
        </w:tc>
        <w:tc>
          <w:tcPr>
            <w:tcW w:w="2619" w:type="dxa"/>
            <w:shd w:val="clear" w:color="auto" w:fill="auto"/>
          </w:tcPr>
          <w:p w:rsidR="00E91481" w:rsidRPr="00D30BB6" w:rsidRDefault="00E91481" w:rsidP="00E91481">
            <w:pPr>
              <w:numPr>
                <w:ilvl w:val="3"/>
                <w:numId w:val="2"/>
              </w:numPr>
              <w:spacing w:line="276" w:lineRule="auto"/>
              <w:ind w:left="242" w:hanging="283"/>
              <w:rPr>
                <w:rFonts w:ascii="Arial Narrow" w:hAnsi="Arial Narrow" w:cs="Arial"/>
                <w:sz w:val="24"/>
                <w:szCs w:val="24"/>
              </w:rPr>
            </w:pPr>
            <w:proofErr w:type="spellStart"/>
            <w:r w:rsidRPr="000F24FD">
              <w:rPr>
                <w:rFonts w:ascii="Arial Narrow" w:hAnsi="Arial Narrow" w:cs="Arial"/>
                <w:sz w:val="24"/>
                <w:szCs w:val="24"/>
                <w:lang w:val="fr-FR"/>
              </w:rPr>
              <w:t>Spesifikasi</w:t>
            </w:r>
            <w:proofErr w:type="spellEnd"/>
            <w:r w:rsidRPr="000F24FD">
              <w:rPr>
                <w:rFonts w:ascii="Arial Narrow" w:hAnsi="Arial Narrow" w:cs="Arial"/>
                <w:sz w:val="24"/>
                <w:szCs w:val="24"/>
                <w:lang w:val="fr-FR"/>
              </w:rPr>
              <w:t>/</w:t>
            </w:r>
            <w:proofErr w:type="spellStart"/>
            <w:r w:rsidRPr="000F24FD">
              <w:rPr>
                <w:rFonts w:ascii="Arial Narrow" w:hAnsi="Arial Narrow" w:cs="Arial"/>
                <w:sz w:val="24"/>
                <w:szCs w:val="24"/>
                <w:lang w:val="fr-FR"/>
              </w:rPr>
              <w:t>teknikal</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Pakej</w:t>
            </w:r>
            <w:proofErr w:type="spellEnd"/>
            <w:r>
              <w:rPr>
                <w:rFonts w:ascii="Arial Narrow" w:hAnsi="Arial Narrow" w:cs="Arial"/>
                <w:sz w:val="24"/>
                <w:szCs w:val="24"/>
                <w:lang w:val="fr-FR"/>
              </w:rPr>
              <w:t xml:space="preserve"> 1 dan </w:t>
            </w:r>
            <w:proofErr w:type="spellStart"/>
            <w:r>
              <w:rPr>
                <w:rFonts w:ascii="Arial Narrow" w:hAnsi="Arial Narrow" w:cs="Arial"/>
                <w:sz w:val="24"/>
                <w:szCs w:val="24"/>
                <w:lang w:val="fr-FR"/>
              </w:rPr>
              <w:t>Pakej</w:t>
            </w:r>
            <w:proofErr w:type="spellEnd"/>
            <w:r>
              <w:rPr>
                <w:rFonts w:ascii="Arial Narrow" w:hAnsi="Arial Narrow" w:cs="Arial"/>
                <w:sz w:val="24"/>
                <w:szCs w:val="24"/>
                <w:lang w:val="fr-FR"/>
              </w:rPr>
              <w:t xml:space="preserve"> 2)</w:t>
            </w:r>
          </w:p>
          <w:p w:rsidR="00E91481" w:rsidRPr="000F24FD" w:rsidRDefault="00E91481" w:rsidP="00E91481">
            <w:pPr>
              <w:numPr>
                <w:ilvl w:val="3"/>
                <w:numId w:val="2"/>
              </w:numPr>
              <w:spacing w:line="276" w:lineRule="auto"/>
              <w:ind w:left="242" w:hanging="283"/>
              <w:rPr>
                <w:rFonts w:ascii="Arial Narrow" w:hAnsi="Arial Narrow" w:cs="Arial"/>
                <w:sz w:val="24"/>
                <w:szCs w:val="24"/>
              </w:rPr>
            </w:pPr>
            <w:proofErr w:type="spellStart"/>
            <w:r>
              <w:rPr>
                <w:rFonts w:ascii="Arial Narrow" w:hAnsi="Arial Narrow" w:cs="Arial"/>
                <w:sz w:val="24"/>
                <w:szCs w:val="24"/>
                <w:lang w:val="fr-FR"/>
              </w:rPr>
              <w:t>Keperluan</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lawatan</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tapak</w:t>
            </w:r>
            <w:proofErr w:type="spellEnd"/>
            <w:r>
              <w:rPr>
                <w:rFonts w:ascii="Arial Narrow" w:hAnsi="Arial Narrow" w:cs="Arial"/>
                <w:sz w:val="24"/>
                <w:szCs w:val="24"/>
                <w:lang w:val="fr-FR"/>
              </w:rPr>
              <w:t xml:space="preserve"> </w:t>
            </w:r>
          </w:p>
        </w:tc>
      </w:tr>
      <w:tr w:rsidR="00E91481" w:rsidRPr="000F24FD" w:rsidTr="00213255">
        <w:tc>
          <w:tcPr>
            <w:tcW w:w="500" w:type="dxa"/>
            <w:shd w:val="clear" w:color="auto" w:fill="auto"/>
          </w:tcPr>
          <w:p w:rsidR="00E91481" w:rsidRPr="000F24FD" w:rsidRDefault="00E91481" w:rsidP="00213255">
            <w:pPr>
              <w:spacing w:line="276" w:lineRule="auto"/>
              <w:jc w:val="center"/>
              <w:rPr>
                <w:rFonts w:ascii="Arial Narrow" w:hAnsi="Arial Narrow" w:cs="Arial"/>
                <w:sz w:val="24"/>
                <w:szCs w:val="24"/>
              </w:rPr>
            </w:pPr>
            <w:r w:rsidRPr="000F24FD">
              <w:rPr>
                <w:rFonts w:ascii="Arial Narrow" w:hAnsi="Arial Narrow" w:cs="Arial"/>
                <w:sz w:val="24"/>
                <w:szCs w:val="24"/>
              </w:rPr>
              <w:t>2.</w:t>
            </w:r>
          </w:p>
        </w:tc>
        <w:tc>
          <w:tcPr>
            <w:tcW w:w="2651" w:type="dxa"/>
            <w:shd w:val="clear" w:color="auto" w:fill="auto"/>
          </w:tcPr>
          <w:p w:rsidR="00E91481" w:rsidRPr="005620D4" w:rsidRDefault="00E91481" w:rsidP="00213255">
            <w:pPr>
              <w:spacing w:line="276" w:lineRule="auto"/>
              <w:jc w:val="both"/>
              <w:rPr>
                <w:rFonts w:ascii="Arial Narrow" w:hAnsi="Arial Narrow" w:cs="Arial"/>
                <w:bCs/>
                <w:sz w:val="24"/>
                <w:szCs w:val="24"/>
              </w:rPr>
            </w:pPr>
            <w:proofErr w:type="spellStart"/>
            <w:r>
              <w:rPr>
                <w:rFonts w:ascii="Arial Narrow" w:hAnsi="Arial Narrow" w:cs="Arial"/>
                <w:bCs/>
                <w:sz w:val="24"/>
                <w:szCs w:val="24"/>
              </w:rPr>
              <w:t>Puan</w:t>
            </w:r>
            <w:proofErr w:type="spellEnd"/>
            <w:r>
              <w:rPr>
                <w:rFonts w:ascii="Arial Narrow" w:hAnsi="Arial Narrow" w:cs="Arial"/>
                <w:bCs/>
                <w:sz w:val="24"/>
                <w:szCs w:val="24"/>
              </w:rPr>
              <w:t xml:space="preserve"> </w:t>
            </w:r>
            <w:proofErr w:type="spellStart"/>
            <w:r>
              <w:rPr>
                <w:rFonts w:ascii="Arial Narrow" w:hAnsi="Arial Narrow" w:cs="Arial"/>
                <w:bCs/>
                <w:sz w:val="24"/>
                <w:szCs w:val="24"/>
              </w:rPr>
              <w:t>Marlina</w:t>
            </w:r>
            <w:proofErr w:type="spellEnd"/>
            <w:r>
              <w:rPr>
                <w:rFonts w:ascii="Arial Narrow" w:hAnsi="Arial Narrow" w:cs="Arial"/>
                <w:bCs/>
                <w:sz w:val="24"/>
                <w:szCs w:val="24"/>
              </w:rPr>
              <w:t xml:space="preserve"> Abdul </w:t>
            </w:r>
            <w:proofErr w:type="spellStart"/>
            <w:r>
              <w:rPr>
                <w:rFonts w:ascii="Arial Narrow" w:hAnsi="Arial Narrow" w:cs="Arial"/>
                <w:bCs/>
                <w:sz w:val="24"/>
                <w:szCs w:val="24"/>
              </w:rPr>
              <w:t>Latib</w:t>
            </w:r>
            <w:proofErr w:type="spellEnd"/>
          </w:p>
        </w:tc>
        <w:tc>
          <w:tcPr>
            <w:tcW w:w="2735" w:type="dxa"/>
            <w:shd w:val="clear" w:color="auto" w:fill="auto"/>
          </w:tcPr>
          <w:p w:rsidR="00E91481" w:rsidRDefault="00E91481" w:rsidP="00213255">
            <w:pPr>
              <w:spacing w:line="276" w:lineRule="auto"/>
              <w:jc w:val="center"/>
              <w:rPr>
                <w:rFonts w:ascii="Arial Narrow" w:hAnsi="Arial Narrow" w:cs="Arial"/>
                <w:sz w:val="24"/>
                <w:szCs w:val="24"/>
                <w:lang w:val="fr-FR"/>
              </w:rPr>
            </w:pPr>
            <w:r>
              <w:rPr>
                <w:rFonts w:ascii="Arial Narrow" w:hAnsi="Arial Narrow" w:cs="Arial"/>
                <w:sz w:val="24"/>
                <w:szCs w:val="24"/>
                <w:lang w:val="fr-FR"/>
              </w:rPr>
              <w:t>03-8921 6845</w:t>
            </w:r>
          </w:p>
          <w:p w:rsidR="00E91481" w:rsidRPr="005620D4" w:rsidRDefault="00E91481" w:rsidP="00213255">
            <w:pPr>
              <w:spacing w:line="276" w:lineRule="auto"/>
              <w:jc w:val="center"/>
              <w:rPr>
                <w:rFonts w:ascii="Arial Narrow" w:hAnsi="Arial Narrow" w:cs="Arial"/>
                <w:sz w:val="24"/>
                <w:szCs w:val="24"/>
                <w:lang w:val="fr-FR"/>
              </w:rPr>
            </w:pPr>
            <w:r>
              <w:rPr>
                <w:rFonts w:ascii="Arial Narrow" w:hAnsi="Arial Narrow" w:cs="Arial"/>
                <w:sz w:val="24"/>
                <w:szCs w:val="24"/>
                <w:lang w:val="fr-FR"/>
              </w:rPr>
              <w:t>marlina@ukm.edu.my</w:t>
            </w:r>
          </w:p>
        </w:tc>
        <w:tc>
          <w:tcPr>
            <w:tcW w:w="2619" w:type="dxa"/>
            <w:shd w:val="clear" w:color="auto" w:fill="auto"/>
          </w:tcPr>
          <w:p w:rsidR="00E91481" w:rsidRPr="000525D2" w:rsidRDefault="00E91481" w:rsidP="00213255">
            <w:pPr>
              <w:spacing w:line="276" w:lineRule="auto"/>
              <w:rPr>
                <w:rFonts w:ascii="Arial Narrow" w:hAnsi="Arial Narrow" w:cs="Arial"/>
                <w:sz w:val="24"/>
                <w:szCs w:val="24"/>
              </w:rPr>
            </w:pPr>
            <w:r>
              <w:rPr>
                <w:rFonts w:ascii="Arial Narrow" w:hAnsi="Arial Narrow" w:cs="Arial"/>
                <w:sz w:val="24"/>
                <w:szCs w:val="24"/>
                <w:lang w:val="fr-FR"/>
              </w:rPr>
              <w:t xml:space="preserve">1. </w:t>
            </w:r>
            <w:proofErr w:type="spellStart"/>
            <w:r w:rsidRPr="000F24FD">
              <w:rPr>
                <w:rFonts w:ascii="Arial Narrow" w:hAnsi="Arial Narrow" w:cs="Arial"/>
                <w:sz w:val="24"/>
                <w:szCs w:val="24"/>
                <w:lang w:val="fr-FR"/>
              </w:rPr>
              <w:t>Spesifikasi</w:t>
            </w:r>
            <w:proofErr w:type="spellEnd"/>
            <w:r w:rsidRPr="000F24FD">
              <w:rPr>
                <w:rFonts w:ascii="Arial Narrow" w:hAnsi="Arial Narrow" w:cs="Arial"/>
                <w:sz w:val="24"/>
                <w:szCs w:val="24"/>
                <w:lang w:val="fr-FR"/>
              </w:rPr>
              <w:t>/</w:t>
            </w:r>
            <w:proofErr w:type="spellStart"/>
            <w:r w:rsidRPr="000F24FD">
              <w:rPr>
                <w:rFonts w:ascii="Arial Narrow" w:hAnsi="Arial Narrow" w:cs="Arial"/>
                <w:sz w:val="24"/>
                <w:szCs w:val="24"/>
                <w:lang w:val="fr-FR"/>
              </w:rPr>
              <w:t>teknikal</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Pakej</w:t>
            </w:r>
            <w:proofErr w:type="spellEnd"/>
            <w:r>
              <w:rPr>
                <w:rFonts w:ascii="Arial Narrow" w:hAnsi="Arial Narrow" w:cs="Arial"/>
                <w:sz w:val="24"/>
                <w:szCs w:val="24"/>
                <w:lang w:val="fr-FR"/>
              </w:rPr>
              <w:t xml:space="preserve"> 3 dan </w:t>
            </w:r>
            <w:proofErr w:type="spellStart"/>
            <w:r>
              <w:rPr>
                <w:rFonts w:ascii="Arial Narrow" w:hAnsi="Arial Narrow" w:cs="Arial"/>
                <w:sz w:val="24"/>
                <w:szCs w:val="24"/>
                <w:lang w:val="fr-FR"/>
              </w:rPr>
              <w:t>Pakej</w:t>
            </w:r>
            <w:proofErr w:type="spellEnd"/>
            <w:r>
              <w:rPr>
                <w:rFonts w:ascii="Arial Narrow" w:hAnsi="Arial Narrow" w:cs="Arial"/>
                <w:sz w:val="24"/>
                <w:szCs w:val="24"/>
                <w:lang w:val="fr-FR"/>
              </w:rPr>
              <w:t xml:space="preserve"> 4)</w:t>
            </w:r>
          </w:p>
        </w:tc>
      </w:tr>
      <w:tr w:rsidR="00E91481" w:rsidRPr="000F24FD" w:rsidTr="00213255">
        <w:tc>
          <w:tcPr>
            <w:tcW w:w="500" w:type="dxa"/>
            <w:shd w:val="clear" w:color="auto" w:fill="auto"/>
          </w:tcPr>
          <w:p w:rsidR="00E91481" w:rsidRPr="000F24FD" w:rsidRDefault="00E91481" w:rsidP="00213255">
            <w:pPr>
              <w:spacing w:line="276" w:lineRule="auto"/>
              <w:jc w:val="center"/>
              <w:rPr>
                <w:rFonts w:ascii="Arial Narrow" w:hAnsi="Arial Narrow" w:cs="Arial"/>
                <w:sz w:val="24"/>
                <w:szCs w:val="24"/>
              </w:rPr>
            </w:pPr>
            <w:r>
              <w:rPr>
                <w:rFonts w:ascii="Arial Narrow" w:hAnsi="Arial Narrow" w:cs="Arial"/>
                <w:sz w:val="24"/>
                <w:szCs w:val="24"/>
              </w:rPr>
              <w:t>3.</w:t>
            </w:r>
          </w:p>
        </w:tc>
        <w:tc>
          <w:tcPr>
            <w:tcW w:w="2651" w:type="dxa"/>
            <w:shd w:val="clear" w:color="auto" w:fill="auto"/>
          </w:tcPr>
          <w:p w:rsidR="00E91481" w:rsidRPr="005620D4" w:rsidRDefault="00E91481" w:rsidP="00213255">
            <w:pPr>
              <w:spacing w:line="276" w:lineRule="auto"/>
              <w:jc w:val="both"/>
              <w:rPr>
                <w:rFonts w:ascii="Arial Narrow" w:hAnsi="Arial Narrow" w:cs="Arial"/>
                <w:bCs/>
                <w:sz w:val="24"/>
                <w:szCs w:val="24"/>
              </w:rPr>
            </w:pPr>
            <w:r>
              <w:rPr>
                <w:rFonts w:ascii="Arial Narrow" w:hAnsi="Arial Narrow" w:cs="Arial"/>
                <w:bCs/>
                <w:sz w:val="24"/>
                <w:szCs w:val="24"/>
              </w:rPr>
              <w:t xml:space="preserve">Encik </w:t>
            </w:r>
            <w:proofErr w:type="spellStart"/>
            <w:r>
              <w:rPr>
                <w:rFonts w:ascii="Arial Narrow" w:hAnsi="Arial Narrow" w:cs="Arial"/>
                <w:bCs/>
                <w:sz w:val="24"/>
                <w:szCs w:val="24"/>
              </w:rPr>
              <w:t>Ermizal</w:t>
            </w:r>
            <w:proofErr w:type="spellEnd"/>
            <w:r>
              <w:rPr>
                <w:rFonts w:ascii="Arial Narrow" w:hAnsi="Arial Narrow" w:cs="Arial"/>
                <w:bCs/>
                <w:sz w:val="24"/>
                <w:szCs w:val="24"/>
              </w:rPr>
              <w:t xml:space="preserve"> Sha Hassan</w:t>
            </w:r>
          </w:p>
        </w:tc>
        <w:tc>
          <w:tcPr>
            <w:tcW w:w="2735" w:type="dxa"/>
            <w:shd w:val="clear" w:color="auto" w:fill="auto"/>
          </w:tcPr>
          <w:p w:rsidR="00E91481" w:rsidRDefault="00E91481" w:rsidP="00213255">
            <w:pPr>
              <w:spacing w:line="276" w:lineRule="auto"/>
              <w:jc w:val="center"/>
              <w:rPr>
                <w:rFonts w:ascii="Arial Narrow" w:hAnsi="Arial Narrow" w:cs="Arial"/>
                <w:sz w:val="24"/>
                <w:szCs w:val="24"/>
                <w:lang w:val="fr-FR"/>
              </w:rPr>
            </w:pPr>
            <w:r>
              <w:rPr>
                <w:rFonts w:ascii="Arial Narrow" w:hAnsi="Arial Narrow" w:cs="Arial"/>
                <w:sz w:val="24"/>
                <w:szCs w:val="24"/>
                <w:lang w:val="fr-FR"/>
              </w:rPr>
              <w:t>03-8921 6138</w:t>
            </w:r>
          </w:p>
          <w:p w:rsidR="00E91481" w:rsidRPr="005620D4" w:rsidRDefault="00E91481" w:rsidP="00213255">
            <w:pPr>
              <w:spacing w:line="276" w:lineRule="auto"/>
              <w:jc w:val="center"/>
              <w:rPr>
                <w:rFonts w:ascii="Arial Narrow" w:hAnsi="Arial Narrow" w:cs="Arial"/>
                <w:sz w:val="24"/>
                <w:szCs w:val="24"/>
                <w:lang w:val="fr-FR"/>
              </w:rPr>
            </w:pPr>
            <w:r>
              <w:rPr>
                <w:rFonts w:ascii="Arial Narrow" w:hAnsi="Arial Narrow" w:cs="Arial"/>
                <w:sz w:val="24"/>
                <w:szCs w:val="24"/>
                <w:lang w:val="fr-FR"/>
              </w:rPr>
              <w:t>ermizal@ukm.edu.my</w:t>
            </w:r>
          </w:p>
        </w:tc>
        <w:tc>
          <w:tcPr>
            <w:tcW w:w="2619" w:type="dxa"/>
            <w:shd w:val="clear" w:color="auto" w:fill="auto"/>
          </w:tcPr>
          <w:p w:rsidR="00E91481" w:rsidRPr="000525D2" w:rsidRDefault="00E91481" w:rsidP="00213255">
            <w:pPr>
              <w:spacing w:line="276" w:lineRule="auto"/>
              <w:rPr>
                <w:rFonts w:ascii="Arial Narrow" w:hAnsi="Arial Narrow" w:cs="Arial"/>
                <w:sz w:val="24"/>
                <w:szCs w:val="24"/>
              </w:rPr>
            </w:pPr>
            <w:r>
              <w:rPr>
                <w:rFonts w:ascii="Arial Narrow" w:hAnsi="Arial Narrow" w:cs="Arial"/>
                <w:sz w:val="24"/>
                <w:szCs w:val="24"/>
                <w:lang w:val="fr-FR"/>
              </w:rPr>
              <w:t xml:space="preserve">1. </w:t>
            </w:r>
            <w:proofErr w:type="spellStart"/>
            <w:r w:rsidRPr="000F24FD">
              <w:rPr>
                <w:rFonts w:ascii="Arial Narrow" w:hAnsi="Arial Narrow" w:cs="Arial"/>
                <w:sz w:val="24"/>
                <w:szCs w:val="24"/>
                <w:lang w:val="fr-FR"/>
              </w:rPr>
              <w:t>Spesifikasi</w:t>
            </w:r>
            <w:proofErr w:type="spellEnd"/>
            <w:r w:rsidRPr="000F24FD">
              <w:rPr>
                <w:rFonts w:ascii="Arial Narrow" w:hAnsi="Arial Narrow" w:cs="Arial"/>
                <w:sz w:val="24"/>
                <w:szCs w:val="24"/>
                <w:lang w:val="fr-FR"/>
              </w:rPr>
              <w:t>/</w:t>
            </w:r>
            <w:proofErr w:type="spellStart"/>
            <w:r w:rsidRPr="000F24FD">
              <w:rPr>
                <w:rFonts w:ascii="Arial Narrow" w:hAnsi="Arial Narrow" w:cs="Arial"/>
                <w:sz w:val="24"/>
                <w:szCs w:val="24"/>
                <w:lang w:val="fr-FR"/>
              </w:rPr>
              <w:t>teknikal</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Pakej</w:t>
            </w:r>
            <w:proofErr w:type="spellEnd"/>
            <w:r>
              <w:rPr>
                <w:rFonts w:ascii="Arial Narrow" w:hAnsi="Arial Narrow" w:cs="Arial"/>
                <w:sz w:val="24"/>
                <w:szCs w:val="24"/>
                <w:lang w:val="fr-FR"/>
              </w:rPr>
              <w:t xml:space="preserve"> 5)</w:t>
            </w:r>
          </w:p>
        </w:tc>
      </w:tr>
      <w:tr w:rsidR="00E91481" w:rsidRPr="000F24FD" w:rsidTr="00213255">
        <w:trPr>
          <w:trHeight w:val="776"/>
        </w:trPr>
        <w:tc>
          <w:tcPr>
            <w:tcW w:w="500" w:type="dxa"/>
            <w:shd w:val="clear" w:color="auto" w:fill="auto"/>
          </w:tcPr>
          <w:p w:rsidR="00E91481" w:rsidRPr="000F24FD" w:rsidRDefault="00E91481" w:rsidP="00213255">
            <w:pPr>
              <w:spacing w:line="276" w:lineRule="auto"/>
              <w:jc w:val="center"/>
              <w:rPr>
                <w:rFonts w:ascii="Arial Narrow" w:hAnsi="Arial Narrow" w:cs="Arial"/>
                <w:sz w:val="24"/>
                <w:szCs w:val="24"/>
              </w:rPr>
            </w:pPr>
            <w:r>
              <w:rPr>
                <w:rFonts w:ascii="Arial Narrow" w:hAnsi="Arial Narrow" w:cs="Arial"/>
                <w:sz w:val="24"/>
                <w:szCs w:val="24"/>
              </w:rPr>
              <w:t>4.</w:t>
            </w:r>
          </w:p>
        </w:tc>
        <w:tc>
          <w:tcPr>
            <w:tcW w:w="2651" w:type="dxa"/>
            <w:shd w:val="clear" w:color="auto" w:fill="auto"/>
          </w:tcPr>
          <w:p w:rsidR="00E91481" w:rsidRPr="000F24FD" w:rsidRDefault="00E91481" w:rsidP="00213255">
            <w:pPr>
              <w:spacing w:line="276" w:lineRule="auto"/>
              <w:jc w:val="both"/>
              <w:rPr>
                <w:rFonts w:ascii="Arial Narrow" w:hAnsi="Arial Narrow" w:cs="Arial"/>
                <w:sz w:val="24"/>
                <w:szCs w:val="24"/>
                <w:lang w:val="fr-FR"/>
              </w:rPr>
            </w:pPr>
            <w:r>
              <w:rPr>
                <w:rFonts w:ascii="Arial Narrow" w:hAnsi="Arial Narrow" w:cs="Arial"/>
                <w:sz w:val="24"/>
                <w:szCs w:val="24"/>
                <w:lang w:val="fr-FR"/>
              </w:rPr>
              <w:t xml:space="preserve">Puan </w:t>
            </w:r>
            <w:proofErr w:type="spellStart"/>
            <w:r>
              <w:rPr>
                <w:rFonts w:ascii="Arial Narrow" w:hAnsi="Arial Narrow" w:cs="Arial"/>
                <w:sz w:val="24"/>
                <w:szCs w:val="24"/>
                <w:lang w:val="fr-FR"/>
              </w:rPr>
              <w:t>Norrafizah</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Nordin</w:t>
            </w:r>
            <w:proofErr w:type="spellEnd"/>
          </w:p>
        </w:tc>
        <w:tc>
          <w:tcPr>
            <w:tcW w:w="2735" w:type="dxa"/>
            <w:shd w:val="clear" w:color="auto" w:fill="auto"/>
          </w:tcPr>
          <w:p w:rsidR="00E91481" w:rsidRPr="000F24FD" w:rsidRDefault="00E91481" w:rsidP="00213255">
            <w:pPr>
              <w:spacing w:line="276" w:lineRule="auto"/>
              <w:jc w:val="center"/>
              <w:rPr>
                <w:rFonts w:ascii="Arial Narrow" w:hAnsi="Arial Narrow" w:cs="Arial"/>
                <w:sz w:val="24"/>
                <w:szCs w:val="24"/>
              </w:rPr>
            </w:pPr>
            <w:r w:rsidRPr="000F24FD">
              <w:rPr>
                <w:rFonts w:ascii="Arial Narrow" w:hAnsi="Arial Narrow" w:cs="Arial"/>
                <w:sz w:val="24"/>
                <w:szCs w:val="24"/>
              </w:rPr>
              <w:t>03 – 8921 5</w:t>
            </w:r>
            <w:r>
              <w:rPr>
                <w:rFonts w:ascii="Arial Narrow" w:hAnsi="Arial Narrow" w:cs="Arial"/>
                <w:sz w:val="24"/>
                <w:szCs w:val="24"/>
              </w:rPr>
              <w:t>700</w:t>
            </w:r>
            <w:r w:rsidRPr="000F24FD">
              <w:rPr>
                <w:rFonts w:ascii="Arial Narrow" w:hAnsi="Arial Narrow" w:cs="Arial"/>
                <w:sz w:val="24"/>
                <w:szCs w:val="24"/>
              </w:rPr>
              <w:t>/3553</w:t>
            </w:r>
          </w:p>
          <w:p w:rsidR="00E91481" w:rsidRPr="00A9440A" w:rsidRDefault="00E91481" w:rsidP="00213255">
            <w:pPr>
              <w:spacing w:line="276" w:lineRule="auto"/>
              <w:jc w:val="center"/>
              <w:rPr>
                <w:rFonts w:ascii="Arial Narrow" w:hAnsi="Arial Narrow" w:cs="Arial"/>
                <w:sz w:val="24"/>
                <w:szCs w:val="24"/>
                <w:lang w:val="fr-FR"/>
              </w:rPr>
            </w:pPr>
            <w:r>
              <w:rPr>
                <w:rStyle w:val="Hyperlink"/>
                <w:rFonts w:ascii="Arial Narrow" w:hAnsi="Arial Narrow"/>
                <w:sz w:val="24"/>
                <w:szCs w:val="24"/>
                <w:lang w:val="fr-FR"/>
              </w:rPr>
              <w:t>fieza</w:t>
            </w:r>
            <w:r w:rsidRPr="00A9440A">
              <w:rPr>
                <w:rStyle w:val="Hyperlink"/>
                <w:rFonts w:ascii="Arial Narrow" w:hAnsi="Arial Narrow"/>
                <w:sz w:val="24"/>
                <w:szCs w:val="24"/>
                <w:lang w:val="fr-FR"/>
              </w:rPr>
              <w:t>@ukm.edu.my</w:t>
            </w:r>
          </w:p>
        </w:tc>
        <w:tc>
          <w:tcPr>
            <w:tcW w:w="2619" w:type="dxa"/>
            <w:shd w:val="clear" w:color="auto" w:fill="auto"/>
          </w:tcPr>
          <w:p w:rsidR="00E91481" w:rsidRPr="000F24FD" w:rsidRDefault="00E91481" w:rsidP="00213255">
            <w:pPr>
              <w:spacing w:line="276" w:lineRule="auto"/>
              <w:ind w:left="242" w:hanging="242"/>
              <w:rPr>
                <w:rFonts w:ascii="Arial Narrow" w:hAnsi="Arial Narrow" w:cs="Arial"/>
                <w:sz w:val="24"/>
                <w:szCs w:val="24"/>
                <w:lang w:val="fr-FR"/>
              </w:rPr>
            </w:pPr>
            <w:r>
              <w:rPr>
                <w:rFonts w:ascii="Arial Narrow" w:hAnsi="Arial Narrow" w:cs="Arial"/>
                <w:sz w:val="24"/>
                <w:szCs w:val="24"/>
              </w:rPr>
              <w:t xml:space="preserve">1. </w:t>
            </w:r>
            <w:r w:rsidRPr="000F24FD">
              <w:rPr>
                <w:rFonts w:ascii="Arial Narrow" w:hAnsi="Arial Narrow" w:cs="Arial"/>
                <w:sz w:val="24"/>
                <w:szCs w:val="24"/>
              </w:rPr>
              <w:t>T</w:t>
            </w:r>
            <w:proofErr w:type="spellStart"/>
            <w:r w:rsidRPr="003A3785">
              <w:rPr>
                <w:rFonts w:ascii="Arial Narrow" w:hAnsi="Arial Narrow" w:cs="Arial"/>
                <w:sz w:val="24"/>
                <w:szCs w:val="24"/>
                <w:lang w:val="fr-FR"/>
              </w:rPr>
              <w:t>atacara</w:t>
            </w:r>
            <w:proofErr w:type="spellEnd"/>
            <w:r w:rsidRPr="003A3785">
              <w:rPr>
                <w:rFonts w:ascii="Arial Narrow" w:hAnsi="Arial Narrow" w:cs="Arial"/>
                <w:sz w:val="24"/>
                <w:szCs w:val="24"/>
                <w:lang w:val="fr-FR"/>
              </w:rPr>
              <w:t xml:space="preserve"> </w:t>
            </w:r>
            <w:proofErr w:type="spellStart"/>
            <w:r w:rsidRPr="003A3785">
              <w:rPr>
                <w:rFonts w:ascii="Arial Narrow" w:hAnsi="Arial Narrow" w:cs="Arial"/>
                <w:sz w:val="24"/>
                <w:szCs w:val="24"/>
                <w:lang w:val="fr-FR"/>
              </w:rPr>
              <w:t>penyertaan</w:t>
            </w:r>
            <w:proofErr w:type="spellEnd"/>
            <w:r w:rsidRPr="003A3785">
              <w:rPr>
                <w:rFonts w:ascii="Arial Narrow" w:hAnsi="Arial Narrow" w:cs="Arial"/>
                <w:sz w:val="24"/>
                <w:szCs w:val="24"/>
                <w:lang w:val="fr-FR"/>
              </w:rPr>
              <w:t xml:space="preserve"> tender.</w:t>
            </w:r>
          </w:p>
        </w:tc>
      </w:tr>
    </w:tbl>
    <w:p w:rsidR="00E91481" w:rsidRPr="00254AB4" w:rsidRDefault="00E91481" w:rsidP="00E91481">
      <w:pPr>
        <w:jc w:val="both"/>
        <w:rPr>
          <w:rFonts w:ascii="Arial Narrow" w:hAnsi="Arial Narrow" w:cs="Arial"/>
          <w:sz w:val="24"/>
          <w:szCs w:val="24"/>
        </w:rPr>
      </w:pPr>
    </w:p>
    <w:p w:rsidR="00E91481" w:rsidRPr="00254AB4" w:rsidRDefault="00E91481" w:rsidP="00E91481">
      <w:pPr>
        <w:jc w:val="both"/>
        <w:rPr>
          <w:rFonts w:ascii="Arial Narrow" w:hAnsi="Arial Narrow" w:cs="Arial"/>
          <w:sz w:val="24"/>
          <w:szCs w:val="24"/>
        </w:rPr>
      </w:pPr>
    </w:p>
    <w:p w:rsidR="00E91481" w:rsidRPr="00254AB4" w:rsidRDefault="00E91481" w:rsidP="00E91481">
      <w:pPr>
        <w:jc w:val="both"/>
        <w:rPr>
          <w:rFonts w:ascii="Arial Narrow" w:hAnsi="Arial Narrow" w:cs="Arial"/>
          <w:sz w:val="24"/>
          <w:szCs w:val="24"/>
        </w:rPr>
      </w:pPr>
      <w:proofErr w:type="spellStart"/>
      <w:r w:rsidRPr="00254AB4">
        <w:rPr>
          <w:rFonts w:ascii="Arial Narrow" w:hAnsi="Arial Narrow" w:cs="Arial"/>
          <w:sz w:val="24"/>
          <w:szCs w:val="24"/>
        </w:rPr>
        <w:t>Sekian</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terima</w:t>
      </w:r>
      <w:proofErr w:type="spellEnd"/>
      <w:r w:rsidRPr="00254AB4">
        <w:rPr>
          <w:rFonts w:ascii="Arial Narrow" w:hAnsi="Arial Narrow" w:cs="Arial"/>
          <w:sz w:val="24"/>
          <w:szCs w:val="24"/>
        </w:rPr>
        <w:t xml:space="preserve"> </w:t>
      </w:r>
      <w:proofErr w:type="spellStart"/>
      <w:r w:rsidRPr="00254AB4">
        <w:rPr>
          <w:rFonts w:ascii="Arial Narrow" w:hAnsi="Arial Narrow" w:cs="Arial"/>
          <w:sz w:val="24"/>
          <w:szCs w:val="24"/>
        </w:rPr>
        <w:t>kasih</w:t>
      </w:r>
      <w:proofErr w:type="spellEnd"/>
      <w:r w:rsidRPr="00254AB4">
        <w:rPr>
          <w:rFonts w:ascii="Arial Narrow" w:hAnsi="Arial Narrow" w:cs="Arial"/>
          <w:sz w:val="24"/>
          <w:szCs w:val="24"/>
        </w:rPr>
        <w:t>.</w:t>
      </w:r>
    </w:p>
    <w:p w:rsidR="00E91481" w:rsidRPr="00254AB4" w:rsidRDefault="00E91481" w:rsidP="00E91481">
      <w:pPr>
        <w:jc w:val="both"/>
        <w:rPr>
          <w:rFonts w:ascii="Arial Narrow" w:hAnsi="Arial Narrow" w:cs="Arial"/>
          <w:b/>
          <w:sz w:val="24"/>
          <w:szCs w:val="24"/>
        </w:rPr>
      </w:pPr>
    </w:p>
    <w:p w:rsidR="00E91481" w:rsidRPr="00254AB4" w:rsidRDefault="00E91481" w:rsidP="00E91481">
      <w:pPr>
        <w:jc w:val="both"/>
        <w:rPr>
          <w:rFonts w:ascii="Arial Narrow" w:hAnsi="Arial Narrow" w:cs="Arial"/>
          <w:i/>
          <w:sz w:val="24"/>
          <w:szCs w:val="24"/>
          <w:lang w:val="fi-FI"/>
        </w:rPr>
      </w:pPr>
      <w:r w:rsidRPr="00254AB4">
        <w:rPr>
          <w:rFonts w:ascii="Arial Narrow" w:hAnsi="Arial Narrow" w:cs="Arial"/>
          <w:i/>
          <w:sz w:val="24"/>
          <w:szCs w:val="24"/>
          <w:lang w:val="fi-FI"/>
        </w:rPr>
        <w:t xml:space="preserve">Catatan: </w:t>
      </w:r>
    </w:p>
    <w:p w:rsidR="00E91481" w:rsidRPr="00254AB4" w:rsidRDefault="00E91481" w:rsidP="00E91481">
      <w:pPr>
        <w:jc w:val="both"/>
        <w:rPr>
          <w:rFonts w:ascii="Arial Narrow" w:hAnsi="Arial Narrow" w:cs="Arial"/>
          <w:i/>
          <w:sz w:val="24"/>
          <w:szCs w:val="24"/>
          <w:lang w:val="fi-FI"/>
        </w:rPr>
      </w:pPr>
    </w:p>
    <w:p w:rsidR="00E91481" w:rsidRPr="00254AB4" w:rsidRDefault="00E91481" w:rsidP="00E91481">
      <w:pPr>
        <w:numPr>
          <w:ilvl w:val="0"/>
          <w:numId w:val="1"/>
        </w:numPr>
        <w:jc w:val="both"/>
        <w:rPr>
          <w:rFonts w:ascii="Arial Narrow" w:hAnsi="Arial Narrow" w:cs="Arial"/>
          <w:i/>
          <w:sz w:val="24"/>
          <w:szCs w:val="24"/>
          <w:lang w:val="fi-FI"/>
        </w:rPr>
      </w:pPr>
      <w:r w:rsidRPr="00254AB4">
        <w:rPr>
          <w:rFonts w:ascii="Arial Narrow" w:hAnsi="Arial Narrow" w:cs="Arial"/>
          <w:i/>
          <w:sz w:val="24"/>
          <w:szCs w:val="24"/>
          <w:lang w:val="fi-FI"/>
        </w:rPr>
        <w:t xml:space="preserve">Sekiranya tiada maklum balas selepas 120 hari dari tarikh tutup tender, permohonan tuan dianggap tidak berjaya. </w:t>
      </w:r>
    </w:p>
    <w:p w:rsidR="00E91481" w:rsidRPr="005079A9" w:rsidRDefault="00E91481" w:rsidP="00E91481">
      <w:pPr>
        <w:numPr>
          <w:ilvl w:val="0"/>
          <w:numId w:val="1"/>
        </w:numPr>
        <w:jc w:val="both"/>
        <w:rPr>
          <w:rFonts w:ascii="Arial Narrow" w:hAnsi="Arial Narrow" w:cs="Arial"/>
          <w:i/>
          <w:color w:val="000000"/>
          <w:sz w:val="24"/>
          <w:szCs w:val="24"/>
          <w:lang w:val="fi-FI"/>
        </w:rPr>
      </w:pPr>
      <w:r w:rsidRPr="00254AB4">
        <w:rPr>
          <w:rFonts w:ascii="Arial Narrow" w:hAnsi="Arial Narrow" w:cs="Arial"/>
          <w:i/>
          <w:color w:val="000000"/>
          <w:sz w:val="24"/>
          <w:szCs w:val="24"/>
          <w:lang w:val="fi-FI"/>
        </w:rPr>
        <w:t xml:space="preserve">Sila </w:t>
      </w:r>
      <w:r>
        <w:rPr>
          <w:rFonts w:ascii="Arial Narrow" w:hAnsi="Arial Narrow" w:cs="Arial"/>
          <w:i/>
          <w:color w:val="000000"/>
          <w:sz w:val="24"/>
          <w:szCs w:val="24"/>
          <w:lang w:val="fi-FI"/>
        </w:rPr>
        <w:t>hantar</w:t>
      </w:r>
      <w:r w:rsidRPr="00254AB4">
        <w:rPr>
          <w:rFonts w:ascii="Arial Narrow" w:hAnsi="Arial Narrow" w:cs="Arial"/>
          <w:i/>
          <w:color w:val="000000"/>
          <w:sz w:val="24"/>
          <w:szCs w:val="24"/>
          <w:lang w:val="fi-FI"/>
        </w:rPr>
        <w:t xml:space="preserve"> dokumen tender yang lengkap</w:t>
      </w:r>
      <w:r>
        <w:rPr>
          <w:rFonts w:ascii="Arial Narrow" w:hAnsi="Arial Narrow" w:cs="Arial"/>
          <w:i/>
          <w:color w:val="000000"/>
          <w:sz w:val="24"/>
          <w:szCs w:val="24"/>
          <w:lang w:val="fi-FI"/>
        </w:rPr>
        <w:t xml:space="preserve"> </w:t>
      </w:r>
      <w:r w:rsidRPr="00254AB4">
        <w:rPr>
          <w:rFonts w:ascii="Arial Narrow" w:hAnsi="Arial Narrow" w:cs="Arial"/>
          <w:i/>
          <w:color w:val="000000"/>
          <w:sz w:val="24"/>
          <w:szCs w:val="24"/>
          <w:lang w:val="fi-FI"/>
        </w:rPr>
        <w:t xml:space="preserve">di </w:t>
      </w:r>
      <w:r>
        <w:rPr>
          <w:rFonts w:ascii="Arial Narrow" w:hAnsi="Arial Narrow" w:cs="Arial"/>
          <w:i/>
          <w:color w:val="000000"/>
          <w:sz w:val="24"/>
          <w:szCs w:val="24"/>
          <w:lang w:val="fi-FI"/>
        </w:rPr>
        <w:t>Bilik No. 6,</w:t>
      </w:r>
      <w:r w:rsidRPr="00254AB4">
        <w:rPr>
          <w:rFonts w:ascii="Arial Narrow" w:hAnsi="Arial Narrow" w:cs="Arial"/>
          <w:i/>
          <w:color w:val="000000"/>
          <w:sz w:val="24"/>
          <w:szCs w:val="24"/>
          <w:lang w:val="fi-FI"/>
        </w:rPr>
        <w:t xml:space="preserve"> Bahagian </w:t>
      </w:r>
      <w:r>
        <w:rPr>
          <w:rFonts w:ascii="Arial Narrow" w:hAnsi="Arial Narrow" w:cs="Arial"/>
          <w:i/>
          <w:color w:val="000000"/>
          <w:sz w:val="24"/>
          <w:szCs w:val="24"/>
          <w:lang w:val="fi-FI"/>
        </w:rPr>
        <w:t>Perolehan</w:t>
      </w:r>
      <w:r w:rsidRPr="00254AB4">
        <w:rPr>
          <w:rFonts w:ascii="Arial Narrow" w:hAnsi="Arial Narrow" w:cs="Arial"/>
          <w:i/>
          <w:color w:val="000000"/>
          <w:sz w:val="24"/>
          <w:szCs w:val="24"/>
          <w:lang w:val="fi-FI"/>
        </w:rPr>
        <w:t xml:space="preserve">, Aras </w:t>
      </w:r>
      <w:r>
        <w:rPr>
          <w:rFonts w:ascii="Arial Narrow" w:hAnsi="Arial Narrow" w:cs="Arial"/>
          <w:i/>
          <w:color w:val="000000"/>
          <w:sz w:val="24"/>
          <w:szCs w:val="24"/>
          <w:lang w:val="fi-FI"/>
        </w:rPr>
        <w:t>3</w:t>
      </w:r>
      <w:r w:rsidRPr="00254AB4">
        <w:rPr>
          <w:rFonts w:ascii="Arial Narrow" w:hAnsi="Arial Narrow" w:cs="Arial"/>
          <w:i/>
          <w:color w:val="000000"/>
          <w:sz w:val="24"/>
          <w:szCs w:val="24"/>
          <w:lang w:val="fi-FI"/>
        </w:rPr>
        <w:t>, Bangunan Canselori, Universiti Kebangsaan Malaysia.</w:t>
      </w:r>
      <w:r>
        <w:rPr>
          <w:rFonts w:ascii="Arial Narrow" w:hAnsi="Arial Narrow" w:cs="Arial"/>
          <w:i/>
          <w:color w:val="000000"/>
          <w:sz w:val="24"/>
          <w:szCs w:val="24"/>
          <w:lang w:val="fi-FI"/>
        </w:rPr>
        <w:t>(Sila hubungi Puan Norrafizah / Puan Norasiah / Cik Athilyia di talian 03-8921 5700/4438/5120)</w:t>
      </w:r>
    </w:p>
    <w:p w:rsidR="00160D65" w:rsidRDefault="00160D65">
      <w:bookmarkStart w:id="1" w:name="_GoBack"/>
      <w:bookmarkEnd w:id="1"/>
    </w:p>
    <w:sectPr w:rsidR="00160D65" w:rsidSect="003760CF">
      <w:pgSz w:w="11909" w:h="16834" w:code="9"/>
      <w:pgMar w:top="1260" w:right="1277" w:bottom="144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618BE"/>
    <w:multiLevelType w:val="multilevel"/>
    <w:tmpl w:val="FE92B182"/>
    <w:lvl w:ilvl="0">
      <w:start w:val="1"/>
      <w:numFmt w:val="decimal"/>
      <w:lvlText w:val="%1)"/>
      <w:lvlJc w:val="left"/>
      <w:pPr>
        <w:ind w:left="2280" w:hanging="720"/>
      </w:pPr>
      <w:rPr>
        <w:rFonts w:ascii="Arial Narrow" w:eastAsia="Times New Roman" w:hAnsi="Arial Narrow" w:cs="Arial"/>
        <w:b w:val="0"/>
        <w:sz w:val="26"/>
        <w:szCs w:val="2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622E59F4"/>
    <w:multiLevelType w:val="hybridMultilevel"/>
    <w:tmpl w:val="628E360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81"/>
    <w:rsid w:val="00160D65"/>
    <w:rsid w:val="00E9148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90D9C-17D9-47C1-9BFA-DFC00146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481"/>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E91481"/>
    <w:pPr>
      <w:keepNext/>
      <w:jc w:val="center"/>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91481"/>
    <w:rPr>
      <w:rFonts w:ascii="Times New Roman" w:eastAsia="Times New Roman" w:hAnsi="Times New Roman" w:cs="Times New Roman"/>
      <w:b/>
      <w:bCs/>
      <w:sz w:val="24"/>
      <w:szCs w:val="20"/>
      <w:u w:val="single"/>
      <w:lang w:val="en-US"/>
    </w:rPr>
  </w:style>
  <w:style w:type="character" w:styleId="Hyperlink">
    <w:name w:val="Hyperlink"/>
    <w:rsid w:val="00E91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2025-02-20T01:47:00Z</dcterms:created>
  <dcterms:modified xsi:type="dcterms:W3CDTF">2025-02-20T01:48:00Z</dcterms:modified>
</cp:coreProperties>
</file>